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E11" w:rsidRPr="005F6CA5" w:rsidRDefault="00045E11" w:rsidP="00045E11">
      <w:pPr>
        <w:pStyle w:val="Default"/>
        <w:jc w:val="center"/>
        <w:rPr>
          <w:b/>
          <w:bCs/>
          <w:color w:val="auto"/>
          <w:sz w:val="72"/>
          <w:szCs w:val="28"/>
        </w:rPr>
      </w:pPr>
      <w:r w:rsidRPr="005F6CA5">
        <w:rPr>
          <w:b/>
          <w:bCs/>
          <w:color w:val="auto"/>
          <w:sz w:val="72"/>
          <w:szCs w:val="28"/>
        </w:rPr>
        <w:t xml:space="preserve">Evaluation Report </w:t>
      </w:r>
    </w:p>
    <w:p w:rsidR="00045E11" w:rsidRPr="00DB0D9C" w:rsidRDefault="00045E11" w:rsidP="00045E11">
      <w:pPr>
        <w:pStyle w:val="Default"/>
        <w:jc w:val="center"/>
        <w:rPr>
          <w:b/>
          <w:bCs/>
          <w:color w:val="auto"/>
          <w:sz w:val="66"/>
          <w:szCs w:val="66"/>
        </w:rPr>
      </w:pPr>
    </w:p>
    <w:p w:rsidR="00045E11" w:rsidRPr="00045E11" w:rsidRDefault="00045E11" w:rsidP="00045E11">
      <w:pPr>
        <w:pStyle w:val="Default"/>
        <w:jc w:val="center"/>
        <w:rPr>
          <w:b/>
          <w:bCs/>
          <w:color w:val="auto"/>
          <w:sz w:val="66"/>
          <w:szCs w:val="66"/>
        </w:rPr>
      </w:pPr>
      <w:r w:rsidRPr="00045E11">
        <w:rPr>
          <w:sz w:val="66"/>
          <w:szCs w:val="66"/>
        </w:rPr>
        <w:t xml:space="preserve">Society for service to voluntary agencies </w:t>
      </w:r>
      <w:r w:rsidRPr="00045E11">
        <w:rPr>
          <w:sz w:val="66"/>
          <w:szCs w:val="66"/>
        </w:rPr>
        <w:t>(SOSVA</w:t>
      </w:r>
      <w:r w:rsidRPr="00045E11">
        <w:rPr>
          <w:b/>
          <w:sz w:val="66"/>
          <w:szCs w:val="66"/>
        </w:rPr>
        <w:t>)</w:t>
      </w:r>
    </w:p>
    <w:p w:rsidR="00045E11" w:rsidRPr="005F6CA5" w:rsidRDefault="00045E11" w:rsidP="00045E11">
      <w:pPr>
        <w:pStyle w:val="Default"/>
        <w:jc w:val="center"/>
        <w:rPr>
          <w:b/>
          <w:bCs/>
          <w:color w:val="auto"/>
          <w:sz w:val="56"/>
          <w:szCs w:val="28"/>
        </w:rPr>
      </w:pPr>
      <w:r w:rsidRPr="005F6CA5">
        <w:rPr>
          <w:b/>
          <w:bCs/>
          <w:color w:val="auto"/>
          <w:sz w:val="56"/>
          <w:szCs w:val="28"/>
        </w:rPr>
        <w:t xml:space="preserve">Chandigarh  </w:t>
      </w:r>
    </w:p>
    <w:p w:rsidR="00045E11" w:rsidRDefault="00045E11" w:rsidP="00045E11">
      <w:pPr>
        <w:pStyle w:val="Default"/>
        <w:jc w:val="center"/>
        <w:rPr>
          <w:b/>
          <w:bCs/>
          <w:color w:val="auto"/>
          <w:sz w:val="56"/>
          <w:szCs w:val="28"/>
        </w:rPr>
      </w:pPr>
      <w:r>
        <w:rPr>
          <w:b/>
          <w:bCs/>
          <w:color w:val="auto"/>
          <w:sz w:val="56"/>
          <w:szCs w:val="28"/>
        </w:rPr>
        <w:t>IDU</w:t>
      </w:r>
      <w:r w:rsidRPr="005F6CA5">
        <w:rPr>
          <w:b/>
          <w:bCs/>
          <w:color w:val="auto"/>
          <w:sz w:val="56"/>
          <w:szCs w:val="28"/>
        </w:rPr>
        <w:t xml:space="preserve"> Project</w:t>
      </w:r>
    </w:p>
    <w:p w:rsidR="00045E11" w:rsidRDefault="00045E11" w:rsidP="00045E11">
      <w:pPr>
        <w:pStyle w:val="Default"/>
        <w:rPr>
          <w:b/>
          <w:bCs/>
          <w:color w:val="auto"/>
          <w:sz w:val="56"/>
          <w:szCs w:val="28"/>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045E11" w:rsidRDefault="00045E11" w:rsidP="00045E11">
      <w:pPr>
        <w:pStyle w:val="Normal1"/>
        <w:spacing w:line="360" w:lineRule="auto"/>
        <w:jc w:val="center"/>
        <w:rPr>
          <w:rFonts w:ascii="Times New Roman" w:eastAsia="Times New Roman" w:hAnsi="Times New Roman" w:cs="Times New Roman"/>
          <w:b/>
          <w:sz w:val="24"/>
          <w:szCs w:val="24"/>
        </w:rPr>
      </w:pPr>
    </w:p>
    <w:p w:rsidR="004B349C" w:rsidRPr="004C603D" w:rsidRDefault="005C5796" w:rsidP="00045E11">
      <w:pPr>
        <w:pStyle w:val="Normal1"/>
        <w:spacing w:line="360" w:lineRule="auto"/>
        <w:jc w:val="center"/>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lastRenderedPageBreak/>
        <w:t>REPORTING FORMAT-B</w:t>
      </w:r>
    </w:p>
    <w:p w:rsidR="004B349C" w:rsidRPr="004C603D" w:rsidRDefault="005C5796" w:rsidP="004C603D">
      <w:pPr>
        <w:pStyle w:val="Normal1"/>
        <w:spacing w:after="200" w:line="360" w:lineRule="auto"/>
        <w:jc w:val="both"/>
        <w:rPr>
          <w:rFonts w:ascii="Times New Roman" w:eastAsia="Times New Roman" w:hAnsi="Times New Roman" w:cs="Times New Roman"/>
          <w:b/>
          <w:sz w:val="24"/>
          <w:szCs w:val="24"/>
          <w:u w:val="single"/>
        </w:rPr>
      </w:pPr>
      <w:r w:rsidRPr="004C603D">
        <w:rPr>
          <w:rFonts w:ascii="Times New Roman" w:eastAsia="Times New Roman" w:hAnsi="Times New Roman" w:cs="Times New Roman"/>
          <w:b/>
          <w:sz w:val="24"/>
          <w:szCs w:val="24"/>
          <w:u w:val="single"/>
        </w:rPr>
        <w:t>DESCRIPTIVE EVALUATION REPORT</w:t>
      </w:r>
    </w:p>
    <w:p w:rsidR="004B349C" w:rsidRPr="004C603D" w:rsidRDefault="005C5796" w:rsidP="004C603D">
      <w:pPr>
        <w:pStyle w:val="Normal1"/>
        <w:spacing w:after="200" w:line="360" w:lineRule="auto"/>
        <w:jc w:val="both"/>
        <w:rPr>
          <w:rFonts w:ascii="Times New Roman" w:eastAsia="Times New Roman" w:hAnsi="Times New Roman" w:cs="Times New Roman"/>
          <w:sz w:val="24"/>
          <w:szCs w:val="24"/>
          <w:u w:val="single"/>
        </w:rPr>
      </w:pPr>
      <w:r w:rsidRPr="004C603D">
        <w:rPr>
          <w:rFonts w:ascii="Times New Roman" w:eastAsia="Times New Roman" w:hAnsi="Times New Roman" w:cs="Times New Roman"/>
          <w:b/>
          <w:sz w:val="24"/>
          <w:szCs w:val="24"/>
          <w:u w:val="single"/>
        </w:rPr>
        <w:t>INTRODUCTION</w:t>
      </w:r>
    </w:p>
    <w:p w:rsidR="004B349C" w:rsidRPr="004C603D" w:rsidRDefault="005C5796" w:rsidP="004C603D">
      <w:pPr>
        <w:pStyle w:val="Normal1"/>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Background of the Organization</w:t>
      </w:r>
      <w:r w:rsidRPr="004C603D">
        <w:rPr>
          <w:rFonts w:ascii="Times New Roman" w:eastAsia="Times New Roman" w:hAnsi="Times New Roman" w:cs="Times New Roman"/>
          <w:sz w:val="24"/>
          <w:szCs w:val="24"/>
        </w:rPr>
        <w:t>:</w:t>
      </w:r>
    </w:p>
    <w:p w:rsidR="004B349C" w:rsidRPr="00045E11" w:rsidRDefault="008460D8" w:rsidP="004C603D">
      <w:pPr>
        <w:pStyle w:val="Normal1"/>
        <w:spacing w:after="200" w:line="360" w:lineRule="auto"/>
        <w:jc w:val="both"/>
        <w:rPr>
          <w:rFonts w:ascii="Times New Roman" w:eastAsia="Times New Roman" w:hAnsi="Times New Roman" w:cs="Times New Roman"/>
          <w:sz w:val="24"/>
          <w:szCs w:val="24"/>
        </w:rPr>
      </w:pPr>
      <w:r w:rsidRPr="00045E11">
        <w:rPr>
          <w:rFonts w:ascii="Times New Roman" w:hAnsi="Times New Roman" w:cs="Times New Roman"/>
          <w:sz w:val="24"/>
          <w:szCs w:val="24"/>
        </w:rPr>
        <w:t>SOSVA (N) was registered under societies registration act in Chandigarh on 07.06.1999. It had been implementing various projects in Punjab, Haryana, Delhi and UT Chandigarh since then. The society has been recognized as mother NGO by Punjab Government for implementation of Reproductive &amp; Child Health, programmes related to women and child development and drug de-addiction and society security projects. It has been implementing these programmes through field NGOs since 1999. Major fields of work of the organization has been – reproductive child health programmes, empowerment of women through skill development, nutrition to children and drug de-addiction programme, reclaiming dropout rural children at primary level, adult education project, special coaching for poor and weak students at primary level and capacity building workshops</w:t>
      </w:r>
      <w:r w:rsidRPr="00045E11">
        <w:rPr>
          <w:rFonts w:ascii="Times New Roman" w:hAnsi="Times New Roman" w:cs="Times New Roman"/>
          <w:sz w:val="24"/>
          <w:szCs w:val="24"/>
        </w:rPr>
        <w:t xml:space="preserve">. </w:t>
      </w:r>
    </w:p>
    <w:p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Background of the Project: </w:t>
      </w:r>
    </w:p>
    <w:p w:rsidR="008460D8" w:rsidRPr="008460D8" w:rsidRDefault="005C5796" w:rsidP="008460D8">
      <w:pPr>
        <w:pStyle w:val="Normal1"/>
        <w:spacing w:after="200" w:line="360" w:lineRule="auto"/>
        <w:jc w:val="both"/>
        <w:rPr>
          <w:rFonts w:ascii="Times New Roman" w:hAnsi="Times New Roman" w:cs="Times New Roman"/>
          <w:sz w:val="24"/>
          <w:szCs w:val="24"/>
        </w:rPr>
      </w:pPr>
      <w:r w:rsidRPr="008460D8">
        <w:rPr>
          <w:rFonts w:ascii="Times New Roman" w:eastAsia="Times New Roman" w:hAnsi="Times New Roman" w:cs="Times New Roman"/>
          <w:sz w:val="24"/>
          <w:szCs w:val="24"/>
        </w:rPr>
        <w:t>The Targeted Intervention Project on Injecting Drug Users</w:t>
      </w:r>
      <w:r w:rsidR="008460D8" w:rsidRPr="008460D8">
        <w:rPr>
          <w:rFonts w:ascii="Times New Roman" w:eastAsia="Times New Roman" w:hAnsi="Times New Roman" w:cs="Times New Roman"/>
          <w:sz w:val="24"/>
          <w:szCs w:val="24"/>
        </w:rPr>
        <w:t xml:space="preserve"> </w:t>
      </w:r>
      <w:r w:rsidRPr="008460D8">
        <w:rPr>
          <w:rFonts w:ascii="Times New Roman" w:eastAsia="Times New Roman" w:hAnsi="Times New Roman" w:cs="Times New Roman"/>
          <w:sz w:val="24"/>
          <w:szCs w:val="24"/>
        </w:rPr>
        <w:t>(IDUs) was sanctioned in July, 2010. Th</w:t>
      </w:r>
      <w:r w:rsidR="008460D8" w:rsidRPr="008460D8">
        <w:rPr>
          <w:rFonts w:ascii="Times New Roman" w:eastAsia="Times New Roman" w:hAnsi="Times New Roman" w:cs="Times New Roman"/>
          <w:sz w:val="24"/>
          <w:szCs w:val="24"/>
        </w:rPr>
        <w:t xml:space="preserve">e current sanctioned target is </w:t>
      </w:r>
      <w:proofErr w:type="gramStart"/>
      <w:r w:rsidR="008460D8" w:rsidRPr="008460D8">
        <w:rPr>
          <w:rFonts w:ascii="Times New Roman" w:eastAsia="Times New Roman" w:hAnsi="Times New Roman" w:cs="Times New Roman"/>
          <w:sz w:val="24"/>
          <w:szCs w:val="24"/>
        </w:rPr>
        <w:t>8</w:t>
      </w:r>
      <w:r w:rsidRPr="008460D8">
        <w:rPr>
          <w:rFonts w:ascii="Times New Roman" w:eastAsia="Times New Roman" w:hAnsi="Times New Roman" w:cs="Times New Roman"/>
          <w:sz w:val="24"/>
          <w:szCs w:val="24"/>
        </w:rPr>
        <w:t>00  in</w:t>
      </w:r>
      <w:proofErr w:type="gramEnd"/>
      <w:r w:rsidRPr="008460D8">
        <w:rPr>
          <w:rFonts w:ascii="Times New Roman" w:eastAsia="Times New Roman" w:hAnsi="Times New Roman" w:cs="Times New Roman"/>
          <w:sz w:val="24"/>
          <w:szCs w:val="24"/>
        </w:rPr>
        <w:t xml:space="preserve"> the target areas of </w:t>
      </w:r>
      <w:proofErr w:type="spellStart"/>
      <w:r w:rsidR="008460D8" w:rsidRPr="008460D8">
        <w:rPr>
          <w:rFonts w:ascii="Times New Roman" w:hAnsi="Times New Roman" w:cs="Times New Roman"/>
          <w:sz w:val="24"/>
          <w:szCs w:val="24"/>
        </w:rPr>
        <w:t>Daddumajra</w:t>
      </w:r>
      <w:proofErr w:type="spellEnd"/>
      <w:r w:rsidR="008460D8" w:rsidRPr="008460D8">
        <w:rPr>
          <w:rFonts w:ascii="Times New Roman" w:hAnsi="Times New Roman" w:cs="Times New Roman"/>
          <w:sz w:val="24"/>
          <w:szCs w:val="24"/>
        </w:rPr>
        <w:t xml:space="preserve"> Colony &amp; village </w:t>
      </w:r>
      <w:proofErr w:type="spellStart"/>
      <w:r w:rsidR="008460D8" w:rsidRPr="008460D8">
        <w:rPr>
          <w:rFonts w:ascii="Times New Roman" w:hAnsi="Times New Roman" w:cs="Times New Roman"/>
          <w:sz w:val="24"/>
          <w:szCs w:val="24"/>
        </w:rPr>
        <w:t>Daddumajra</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Dhanas</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Attawa</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Buttrela</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Badheri</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Khuda</w:t>
      </w:r>
      <w:proofErr w:type="spellEnd"/>
      <w:r w:rsidR="008460D8" w:rsidRPr="008460D8">
        <w:rPr>
          <w:rFonts w:ascii="Times New Roman" w:hAnsi="Times New Roman" w:cs="Times New Roman"/>
          <w:sz w:val="24"/>
          <w:szCs w:val="24"/>
        </w:rPr>
        <w:t xml:space="preserve"> Ali </w:t>
      </w:r>
      <w:proofErr w:type="spellStart"/>
      <w:r w:rsidR="008460D8" w:rsidRPr="008460D8">
        <w:rPr>
          <w:rFonts w:ascii="Times New Roman" w:hAnsi="Times New Roman" w:cs="Times New Roman"/>
          <w:sz w:val="24"/>
          <w:szCs w:val="24"/>
        </w:rPr>
        <w:t>Sher</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Khuda</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Jassu</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Khuda</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Lahora</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Sarangpur</w:t>
      </w:r>
      <w:proofErr w:type="spellEnd"/>
      <w:r w:rsidR="008460D8" w:rsidRPr="008460D8">
        <w:rPr>
          <w:rFonts w:ascii="Times New Roman" w:hAnsi="Times New Roman" w:cs="Times New Roman"/>
          <w:sz w:val="24"/>
          <w:szCs w:val="24"/>
        </w:rPr>
        <w:t xml:space="preserve">, PU campus, </w:t>
      </w:r>
      <w:proofErr w:type="spellStart"/>
      <w:r w:rsidR="008460D8" w:rsidRPr="008460D8">
        <w:rPr>
          <w:rFonts w:ascii="Times New Roman" w:hAnsi="Times New Roman" w:cs="Times New Roman"/>
          <w:sz w:val="24"/>
          <w:szCs w:val="24"/>
        </w:rPr>
        <w:t>Kaimbwala</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Burail</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Maloya</w:t>
      </w:r>
      <w:proofErr w:type="spellEnd"/>
      <w:r w:rsidR="008460D8" w:rsidRPr="008460D8">
        <w:rPr>
          <w:rFonts w:ascii="Times New Roman" w:hAnsi="Times New Roman" w:cs="Times New Roman"/>
          <w:sz w:val="24"/>
          <w:szCs w:val="24"/>
        </w:rPr>
        <w:t xml:space="preserve"> Colony, Nehru Colony, </w:t>
      </w:r>
      <w:proofErr w:type="spellStart"/>
      <w:r w:rsidR="008460D8" w:rsidRPr="008460D8">
        <w:rPr>
          <w:rFonts w:ascii="Times New Roman" w:hAnsi="Times New Roman" w:cs="Times New Roman"/>
          <w:sz w:val="24"/>
          <w:szCs w:val="24"/>
        </w:rPr>
        <w:t>Janta</w:t>
      </w:r>
      <w:proofErr w:type="spellEnd"/>
      <w:r w:rsidR="008460D8" w:rsidRPr="008460D8">
        <w:rPr>
          <w:rFonts w:ascii="Times New Roman" w:hAnsi="Times New Roman" w:cs="Times New Roman"/>
          <w:sz w:val="24"/>
          <w:szCs w:val="24"/>
        </w:rPr>
        <w:t xml:space="preserve"> Colony/</w:t>
      </w:r>
      <w:proofErr w:type="spellStart"/>
      <w:r w:rsidR="008460D8" w:rsidRPr="008460D8">
        <w:rPr>
          <w:rFonts w:ascii="Times New Roman" w:hAnsi="Times New Roman" w:cs="Times New Roman"/>
          <w:sz w:val="24"/>
          <w:szCs w:val="24"/>
        </w:rPr>
        <w:t>Bhaskar</w:t>
      </w:r>
      <w:proofErr w:type="spellEnd"/>
      <w:r w:rsidR="008460D8" w:rsidRPr="008460D8">
        <w:rPr>
          <w:rFonts w:ascii="Times New Roman" w:hAnsi="Times New Roman" w:cs="Times New Roman"/>
          <w:sz w:val="24"/>
          <w:szCs w:val="24"/>
        </w:rPr>
        <w:t xml:space="preserve"> Colony, </w:t>
      </w:r>
      <w:proofErr w:type="spellStart"/>
      <w:r w:rsidR="008460D8" w:rsidRPr="008460D8">
        <w:rPr>
          <w:rFonts w:ascii="Times New Roman" w:hAnsi="Times New Roman" w:cs="Times New Roman"/>
          <w:sz w:val="24"/>
          <w:szCs w:val="24"/>
        </w:rPr>
        <w:t>Kumhar</w:t>
      </w:r>
      <w:proofErr w:type="spellEnd"/>
      <w:r w:rsidR="008460D8" w:rsidRPr="008460D8">
        <w:rPr>
          <w:rFonts w:ascii="Times New Roman" w:hAnsi="Times New Roman" w:cs="Times New Roman"/>
          <w:sz w:val="24"/>
          <w:szCs w:val="24"/>
        </w:rPr>
        <w:t xml:space="preserve"> Colony, </w:t>
      </w:r>
      <w:proofErr w:type="spellStart"/>
      <w:r w:rsidR="008460D8" w:rsidRPr="008460D8">
        <w:rPr>
          <w:rFonts w:ascii="Times New Roman" w:hAnsi="Times New Roman" w:cs="Times New Roman"/>
          <w:sz w:val="24"/>
          <w:szCs w:val="24"/>
        </w:rPr>
        <w:t>Lal</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Bahadur</w:t>
      </w:r>
      <w:proofErr w:type="spellEnd"/>
      <w:r w:rsidR="008460D8" w:rsidRPr="008460D8">
        <w:rPr>
          <w:rFonts w:ascii="Times New Roman" w:hAnsi="Times New Roman" w:cs="Times New Roman"/>
          <w:sz w:val="24"/>
          <w:szCs w:val="24"/>
        </w:rPr>
        <w:t xml:space="preserve"> </w:t>
      </w:r>
      <w:proofErr w:type="spellStart"/>
      <w:r w:rsidR="008460D8" w:rsidRPr="008460D8">
        <w:rPr>
          <w:rFonts w:ascii="Times New Roman" w:hAnsi="Times New Roman" w:cs="Times New Roman"/>
          <w:sz w:val="24"/>
          <w:szCs w:val="24"/>
        </w:rPr>
        <w:t>Shastri</w:t>
      </w:r>
      <w:proofErr w:type="spellEnd"/>
      <w:r w:rsidR="008460D8" w:rsidRPr="008460D8">
        <w:rPr>
          <w:rFonts w:ascii="Times New Roman" w:hAnsi="Times New Roman" w:cs="Times New Roman"/>
          <w:sz w:val="24"/>
          <w:szCs w:val="24"/>
        </w:rPr>
        <w:t xml:space="preserve"> Colony, Sector 1 to 6, Sector 9 to 18, Sector 23 to 25, Sector 34 to 44, Sector 50 to 56, Sector 68</w:t>
      </w:r>
    </w:p>
    <w:p w:rsidR="008460D8" w:rsidRPr="00045E11" w:rsidRDefault="008460D8" w:rsidP="004C603D">
      <w:pPr>
        <w:pStyle w:val="Normal1"/>
        <w:spacing w:before="240" w:line="360" w:lineRule="auto"/>
        <w:jc w:val="both"/>
        <w:rPr>
          <w:rFonts w:ascii="Times New Roman" w:eastAsia="Times New Roman" w:hAnsi="Times New Roman" w:cs="Times New Roman"/>
          <w:b/>
          <w:sz w:val="24"/>
          <w:szCs w:val="24"/>
        </w:rPr>
      </w:pPr>
      <w:r w:rsidRPr="00045E11">
        <w:rPr>
          <w:rFonts w:ascii="Times New Roman" w:hAnsi="Times New Roman" w:cs="Times New Roman"/>
          <w:sz w:val="24"/>
          <w:szCs w:val="24"/>
        </w:rPr>
        <w:t xml:space="preserve">Society for service to voluntary agencies (SOSVA), Room no. 19, </w:t>
      </w:r>
      <w:proofErr w:type="spellStart"/>
      <w:r w:rsidRPr="00045E11">
        <w:rPr>
          <w:rFonts w:ascii="Times New Roman" w:hAnsi="Times New Roman" w:cs="Times New Roman"/>
          <w:sz w:val="24"/>
          <w:szCs w:val="24"/>
        </w:rPr>
        <w:t>Karuna</w:t>
      </w:r>
      <w:proofErr w:type="spellEnd"/>
      <w:r w:rsidRPr="00045E11">
        <w:rPr>
          <w:rFonts w:ascii="Times New Roman" w:hAnsi="Times New Roman" w:cs="Times New Roman"/>
          <w:sz w:val="24"/>
          <w:szCs w:val="24"/>
        </w:rPr>
        <w:t xml:space="preserve"> </w:t>
      </w:r>
      <w:proofErr w:type="spellStart"/>
      <w:r w:rsidRPr="00045E11">
        <w:rPr>
          <w:rFonts w:ascii="Times New Roman" w:hAnsi="Times New Roman" w:cs="Times New Roman"/>
          <w:sz w:val="24"/>
          <w:szCs w:val="24"/>
        </w:rPr>
        <w:t>Sadan</w:t>
      </w:r>
      <w:proofErr w:type="spellEnd"/>
      <w:r w:rsidRPr="00045E11">
        <w:rPr>
          <w:rFonts w:ascii="Times New Roman" w:hAnsi="Times New Roman" w:cs="Times New Roman"/>
          <w:sz w:val="24"/>
          <w:szCs w:val="24"/>
        </w:rPr>
        <w:t>, Sector-11, Chandigarh</w:t>
      </w:r>
      <w:r w:rsidRPr="00045E11">
        <w:rPr>
          <w:rFonts w:ascii="Times New Roman" w:eastAsia="Times New Roman" w:hAnsi="Times New Roman" w:cs="Times New Roman"/>
          <w:b/>
          <w:sz w:val="24"/>
          <w:szCs w:val="24"/>
        </w:rPr>
        <w:t xml:space="preserve"> </w:t>
      </w:r>
    </w:p>
    <w:p w:rsidR="004B349C" w:rsidRPr="004C603D" w:rsidRDefault="005C5796" w:rsidP="004C603D">
      <w:pPr>
        <w:pStyle w:val="Normal1"/>
        <w:spacing w:before="240"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 xml:space="preserve">Project/ Field office: </w:t>
      </w:r>
    </w:p>
    <w:p w:rsidR="004B349C" w:rsidRPr="004C603D" w:rsidRDefault="008460D8" w:rsidP="00045E11">
      <w:pPr>
        <w:pStyle w:val="Normal1"/>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Urban Community Health Centre </w:t>
      </w:r>
      <w:proofErr w:type="spellStart"/>
      <w:r>
        <w:rPr>
          <w:rFonts w:ascii="Times New Roman" w:eastAsia="Times New Roman" w:hAnsi="Times New Roman" w:cs="Times New Roman"/>
          <w:sz w:val="24"/>
          <w:szCs w:val="24"/>
        </w:rPr>
        <w:t>Daddumajra</w:t>
      </w:r>
      <w:proofErr w:type="spellEnd"/>
      <w:r>
        <w:rPr>
          <w:rFonts w:ascii="Times New Roman" w:eastAsia="Times New Roman" w:hAnsi="Times New Roman" w:cs="Times New Roman"/>
          <w:sz w:val="24"/>
          <w:szCs w:val="24"/>
        </w:rPr>
        <w:t xml:space="preserve"> </w:t>
      </w:r>
    </w:p>
    <w:p w:rsidR="00045E11" w:rsidRDefault="005C5796" w:rsidP="00045E11">
      <w:pPr>
        <w:pStyle w:val="Normal1"/>
        <w:spacing w:before="240" w:after="200"/>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Chief Functionary: </w:t>
      </w:r>
      <w:r w:rsidRPr="004C603D">
        <w:rPr>
          <w:rFonts w:ascii="Times New Roman" w:eastAsia="Times New Roman" w:hAnsi="Times New Roman" w:cs="Times New Roman"/>
          <w:sz w:val="24"/>
          <w:szCs w:val="24"/>
        </w:rPr>
        <w:t xml:space="preserve">Sh. </w:t>
      </w:r>
      <w:proofErr w:type="spellStart"/>
      <w:r w:rsidR="008460D8">
        <w:rPr>
          <w:rFonts w:ascii="Times New Roman" w:eastAsia="Times New Roman" w:hAnsi="Times New Roman" w:cs="Times New Roman"/>
          <w:sz w:val="24"/>
          <w:szCs w:val="24"/>
        </w:rPr>
        <w:t>S.K.Verma</w:t>
      </w:r>
      <w:proofErr w:type="spellEnd"/>
      <w:r w:rsidR="008460D8">
        <w:rPr>
          <w:rFonts w:ascii="Times New Roman" w:eastAsia="Times New Roman" w:hAnsi="Times New Roman" w:cs="Times New Roman"/>
          <w:sz w:val="24"/>
          <w:szCs w:val="24"/>
        </w:rPr>
        <w:t xml:space="preserve"> </w:t>
      </w:r>
    </w:p>
    <w:p w:rsidR="004B349C" w:rsidRPr="004C603D" w:rsidRDefault="005C5796" w:rsidP="00045E11">
      <w:pPr>
        <w:pStyle w:val="Normal1"/>
        <w:spacing w:before="240" w:after="200"/>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 Year of establishment: </w:t>
      </w:r>
      <w:r w:rsidR="008460D8">
        <w:rPr>
          <w:rFonts w:ascii="Times New Roman" w:eastAsia="Times New Roman" w:hAnsi="Times New Roman" w:cs="Times New Roman"/>
          <w:sz w:val="24"/>
          <w:szCs w:val="24"/>
        </w:rPr>
        <w:t>1999</w:t>
      </w:r>
    </w:p>
    <w:p w:rsidR="004B349C" w:rsidRPr="004C603D" w:rsidRDefault="005C5796" w:rsidP="004C603D">
      <w:pPr>
        <w:pStyle w:val="Normal1"/>
        <w:spacing w:after="200" w:line="360" w:lineRule="auto"/>
        <w:jc w:val="both"/>
        <w:rPr>
          <w:rFonts w:ascii="Times New Roman" w:eastAsia="Times New Roman" w:hAnsi="Times New Roman" w:cs="Times New Roman"/>
          <w:sz w:val="24"/>
          <w:szCs w:val="24"/>
          <w:u w:val="single"/>
        </w:rPr>
      </w:pPr>
      <w:r w:rsidRPr="004C603D">
        <w:rPr>
          <w:rFonts w:ascii="Times New Roman" w:eastAsia="Times New Roman" w:hAnsi="Times New Roman" w:cs="Times New Roman"/>
          <w:b/>
          <w:sz w:val="24"/>
          <w:szCs w:val="24"/>
          <w:u w:val="single"/>
        </w:rPr>
        <w:lastRenderedPageBreak/>
        <w:t xml:space="preserve">Evaluation team </w:t>
      </w:r>
    </w:p>
    <w:p w:rsidR="004B349C" w:rsidRPr="004C603D" w:rsidRDefault="005C5796" w:rsidP="004C603D">
      <w:pPr>
        <w:pStyle w:val="Normal1"/>
        <w:numPr>
          <w:ilvl w:val="0"/>
          <w:numId w:val="33"/>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Dr. </w:t>
      </w:r>
      <w:proofErr w:type="spellStart"/>
      <w:r w:rsidRPr="004C603D">
        <w:rPr>
          <w:rFonts w:ascii="Times New Roman" w:eastAsia="Times New Roman" w:hAnsi="Times New Roman" w:cs="Times New Roman"/>
          <w:sz w:val="24"/>
          <w:szCs w:val="24"/>
        </w:rPr>
        <w:t>Sukhbir</w:t>
      </w:r>
      <w:proofErr w:type="spellEnd"/>
      <w:r w:rsidRPr="004C603D">
        <w:rPr>
          <w:rFonts w:ascii="Times New Roman" w:eastAsia="Times New Roman" w:hAnsi="Times New Roman" w:cs="Times New Roman"/>
          <w:sz w:val="24"/>
          <w:szCs w:val="24"/>
        </w:rPr>
        <w:t xml:space="preserve"> Singh (Team Leader)</w:t>
      </w:r>
    </w:p>
    <w:p w:rsidR="004B349C" w:rsidRPr="004C603D" w:rsidRDefault="008460D8" w:rsidP="004C603D">
      <w:pPr>
        <w:pStyle w:val="Normal1"/>
        <w:numPr>
          <w:ilvl w:val="0"/>
          <w:numId w:val="33"/>
        </w:num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Dr</w:t>
      </w:r>
      <w:r w:rsidR="005C5796" w:rsidRPr="004C603D">
        <w:rPr>
          <w:rFonts w:ascii="Times New Roman" w:eastAsia="Times New Roman" w:hAnsi="Times New Roman" w:cs="Times New Roman"/>
          <w:sz w:val="24"/>
          <w:szCs w:val="24"/>
        </w:rPr>
        <w:t>.</w:t>
      </w:r>
      <w:proofErr w:type="spellEnd"/>
      <w:r w:rsidR="005C5796" w:rsidRPr="004C603D">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Nidhi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Jaswal</w:t>
      </w:r>
      <w:proofErr w:type="spellEnd"/>
      <w:r>
        <w:rPr>
          <w:rFonts w:ascii="Times New Roman" w:eastAsia="Times New Roman" w:hAnsi="Times New Roman" w:cs="Times New Roman"/>
          <w:sz w:val="24"/>
          <w:szCs w:val="24"/>
        </w:rPr>
        <w:t xml:space="preserve"> </w:t>
      </w:r>
      <w:r w:rsidR="005C5796" w:rsidRPr="004C603D">
        <w:rPr>
          <w:rFonts w:ascii="Times New Roman" w:eastAsia="Times New Roman" w:hAnsi="Times New Roman" w:cs="Times New Roman"/>
          <w:sz w:val="24"/>
          <w:szCs w:val="24"/>
        </w:rPr>
        <w:t xml:space="preserve">  (Co-Evaluator)</w:t>
      </w:r>
    </w:p>
    <w:p w:rsidR="004B349C" w:rsidRPr="004C603D" w:rsidRDefault="005C5796" w:rsidP="004C603D">
      <w:pPr>
        <w:pStyle w:val="Normal1"/>
        <w:numPr>
          <w:ilvl w:val="0"/>
          <w:numId w:val="33"/>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Ms. </w:t>
      </w:r>
      <w:proofErr w:type="spellStart"/>
      <w:r w:rsidR="00045E11">
        <w:rPr>
          <w:rFonts w:ascii="Times New Roman" w:eastAsia="Times New Roman" w:hAnsi="Times New Roman" w:cs="Times New Roman"/>
          <w:sz w:val="24"/>
          <w:szCs w:val="24"/>
        </w:rPr>
        <w:t>Bhaw</w:t>
      </w:r>
      <w:r w:rsidR="008460D8">
        <w:rPr>
          <w:rFonts w:ascii="Times New Roman" w:eastAsia="Times New Roman" w:hAnsi="Times New Roman" w:cs="Times New Roman"/>
          <w:sz w:val="24"/>
          <w:szCs w:val="24"/>
        </w:rPr>
        <w:t>na</w:t>
      </w:r>
      <w:proofErr w:type="spellEnd"/>
      <w:r w:rsidR="008460D8">
        <w:rPr>
          <w:rFonts w:ascii="Times New Roman" w:eastAsia="Times New Roman" w:hAnsi="Times New Roman" w:cs="Times New Roman"/>
          <w:sz w:val="24"/>
          <w:szCs w:val="24"/>
        </w:rPr>
        <w:t xml:space="preserve"> </w:t>
      </w:r>
      <w:proofErr w:type="spellStart"/>
      <w:r w:rsidR="008460D8">
        <w:rPr>
          <w:rFonts w:ascii="Times New Roman" w:eastAsia="Times New Roman" w:hAnsi="Times New Roman" w:cs="Times New Roman"/>
          <w:sz w:val="24"/>
          <w:szCs w:val="24"/>
        </w:rPr>
        <w:t>Saini</w:t>
      </w:r>
      <w:proofErr w:type="spellEnd"/>
      <w:r w:rsidRPr="004C603D">
        <w:rPr>
          <w:rFonts w:ascii="Times New Roman" w:eastAsia="Times New Roman" w:hAnsi="Times New Roman" w:cs="Times New Roman"/>
          <w:sz w:val="24"/>
          <w:szCs w:val="24"/>
        </w:rPr>
        <w:t xml:space="preserve"> (Finance Evaluator)</w:t>
      </w:r>
    </w:p>
    <w:p w:rsidR="004B349C" w:rsidRPr="004C603D" w:rsidRDefault="005C5796" w:rsidP="004C603D">
      <w:pPr>
        <w:pStyle w:val="Normal1"/>
        <w:spacing w:line="360" w:lineRule="auto"/>
        <w:jc w:val="both"/>
        <w:rPr>
          <w:rFonts w:ascii="Times New Roman" w:eastAsia="Times New Roman" w:hAnsi="Times New Roman" w:cs="Times New Roman"/>
          <w:sz w:val="24"/>
          <w:szCs w:val="24"/>
          <w:u w:val="single"/>
        </w:rPr>
      </w:pPr>
      <w:r w:rsidRPr="004C603D">
        <w:rPr>
          <w:rFonts w:ascii="Times New Roman" w:eastAsia="Times New Roman" w:hAnsi="Times New Roman" w:cs="Times New Roman"/>
          <w:b/>
          <w:sz w:val="24"/>
          <w:szCs w:val="24"/>
          <w:u w:val="single"/>
        </w:rPr>
        <w:t xml:space="preserve">Time frame </w:t>
      </w:r>
    </w:p>
    <w:p w:rsidR="004B349C" w:rsidRPr="004C603D" w:rsidRDefault="005C5796" w:rsidP="004C603D">
      <w:pPr>
        <w:pStyle w:val="Normal1"/>
        <w:spacing w:after="240" w:line="360" w:lineRule="auto"/>
        <w:jc w:val="both"/>
        <w:rPr>
          <w:rFonts w:ascii="Times New Roman" w:eastAsia="Times New Roman" w:hAnsi="Times New Roman" w:cs="Times New Roman"/>
          <w:b/>
          <w:sz w:val="24"/>
          <w:szCs w:val="24"/>
          <w:u w:val="single"/>
        </w:rPr>
      </w:pPr>
      <w:r w:rsidRPr="004C603D">
        <w:rPr>
          <w:rFonts w:ascii="Times New Roman" w:eastAsia="Times New Roman" w:hAnsi="Times New Roman" w:cs="Times New Roman"/>
          <w:sz w:val="24"/>
          <w:szCs w:val="24"/>
        </w:rPr>
        <w:t xml:space="preserve">1st </w:t>
      </w:r>
      <w:r w:rsidR="00045E11">
        <w:rPr>
          <w:rFonts w:ascii="Times New Roman" w:eastAsia="Times New Roman" w:hAnsi="Times New Roman" w:cs="Times New Roman"/>
          <w:sz w:val="24"/>
          <w:szCs w:val="24"/>
        </w:rPr>
        <w:t>September</w:t>
      </w:r>
      <w:r w:rsidRPr="004C603D">
        <w:rPr>
          <w:rFonts w:ascii="Times New Roman" w:eastAsia="Times New Roman" w:hAnsi="Times New Roman" w:cs="Times New Roman"/>
          <w:sz w:val="24"/>
          <w:szCs w:val="24"/>
        </w:rPr>
        <w:t xml:space="preserve">, 2021 to 31st </w:t>
      </w:r>
      <w:r w:rsidR="00045E11">
        <w:rPr>
          <w:rFonts w:ascii="Times New Roman" w:eastAsia="Times New Roman" w:hAnsi="Times New Roman" w:cs="Times New Roman"/>
          <w:sz w:val="24"/>
          <w:szCs w:val="24"/>
        </w:rPr>
        <w:t>October, 2022</w:t>
      </w:r>
      <w:r w:rsidRPr="004C603D">
        <w:rPr>
          <w:rFonts w:ascii="Times New Roman" w:eastAsia="Times New Roman" w:hAnsi="Times New Roman" w:cs="Times New Roman"/>
          <w:sz w:val="24"/>
          <w:szCs w:val="24"/>
        </w:rPr>
        <w:t>.</w:t>
      </w:r>
      <w:r w:rsidRPr="004C603D">
        <w:rPr>
          <w:rFonts w:ascii="Times New Roman" w:eastAsia="Times New Roman" w:hAnsi="Times New Roman" w:cs="Times New Roman"/>
          <w:sz w:val="24"/>
          <w:szCs w:val="24"/>
          <w:highlight w:val="red"/>
        </w:rPr>
        <w:t xml:space="preserve">   </w:t>
      </w:r>
    </w:p>
    <w:p w:rsidR="004B349C" w:rsidRPr="004C603D" w:rsidRDefault="004B349C" w:rsidP="004C603D">
      <w:pPr>
        <w:pStyle w:val="Normal1"/>
        <w:spacing w:line="360" w:lineRule="auto"/>
        <w:jc w:val="both"/>
        <w:rPr>
          <w:rFonts w:ascii="Times New Roman" w:eastAsia="Times New Roman" w:hAnsi="Times New Roman" w:cs="Times New Roman"/>
          <w:b/>
          <w:sz w:val="24"/>
          <w:szCs w:val="24"/>
          <w:u w:val="single"/>
        </w:rPr>
      </w:pPr>
    </w:p>
    <w:p w:rsidR="004B349C" w:rsidRPr="004C603D" w:rsidRDefault="005C5796" w:rsidP="004C603D">
      <w:pPr>
        <w:pStyle w:val="Normal1"/>
        <w:spacing w:line="360" w:lineRule="auto"/>
        <w:jc w:val="both"/>
        <w:rPr>
          <w:rFonts w:ascii="Times New Roman" w:eastAsia="Times New Roman" w:hAnsi="Times New Roman" w:cs="Times New Roman"/>
          <w:sz w:val="24"/>
          <w:szCs w:val="24"/>
          <w:u w:val="single"/>
        </w:rPr>
      </w:pPr>
      <w:r w:rsidRPr="004C603D">
        <w:rPr>
          <w:rFonts w:ascii="Times New Roman" w:eastAsia="Times New Roman" w:hAnsi="Times New Roman" w:cs="Times New Roman"/>
          <w:b/>
          <w:sz w:val="24"/>
          <w:szCs w:val="24"/>
          <w:u w:val="single"/>
        </w:rPr>
        <w:t>PROFILE OF TI</w:t>
      </w:r>
    </w:p>
    <w:p w:rsidR="004B349C" w:rsidRPr="004C603D" w:rsidRDefault="005C5796" w:rsidP="004C603D">
      <w:pPr>
        <w:pStyle w:val="Normal1"/>
        <w:numPr>
          <w:ilvl w:val="0"/>
          <w:numId w:val="5"/>
        </w:numPr>
        <w:spacing w:before="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Target Population Profile</w:t>
      </w:r>
      <w:r w:rsidRPr="004C603D">
        <w:rPr>
          <w:rFonts w:ascii="Times New Roman" w:eastAsia="Times New Roman" w:hAnsi="Times New Roman" w:cs="Times New Roman"/>
          <w:sz w:val="24"/>
          <w:szCs w:val="24"/>
        </w:rPr>
        <w:t>:</w:t>
      </w:r>
      <w:r w:rsidRPr="004C603D">
        <w:rPr>
          <w:rFonts w:ascii="Times New Roman" w:eastAsia="Times New Roman" w:hAnsi="Times New Roman" w:cs="Times New Roman"/>
          <w:sz w:val="24"/>
          <w:szCs w:val="24"/>
        </w:rPr>
        <w:tab/>
      </w:r>
      <w:r w:rsidR="00705C8D">
        <w:rPr>
          <w:rFonts w:ascii="Times New Roman" w:eastAsia="Times New Roman" w:hAnsi="Times New Roman" w:cs="Times New Roman"/>
          <w:sz w:val="24"/>
          <w:szCs w:val="24"/>
        </w:rPr>
        <w:t xml:space="preserve"> </w:t>
      </w:r>
      <w:r w:rsidRPr="004C603D">
        <w:rPr>
          <w:rFonts w:ascii="Times New Roman" w:eastAsia="Times New Roman" w:hAnsi="Times New Roman" w:cs="Times New Roman"/>
          <w:sz w:val="24"/>
          <w:szCs w:val="24"/>
        </w:rPr>
        <w:t>Injecting Drug Users(IDUs)</w:t>
      </w:r>
    </w:p>
    <w:p w:rsidR="004B349C" w:rsidRPr="004C603D" w:rsidRDefault="005C5796" w:rsidP="004C603D">
      <w:pPr>
        <w:pStyle w:val="Normal1"/>
        <w:numPr>
          <w:ilvl w:val="0"/>
          <w:numId w:val="5"/>
        </w:numPr>
        <w:spacing w:before="200" w:after="71"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Type of Project:</w:t>
      </w:r>
      <w:r w:rsidRPr="004C603D">
        <w:rPr>
          <w:rFonts w:ascii="Times New Roman" w:eastAsia="Times New Roman" w:hAnsi="Times New Roman" w:cs="Times New Roman"/>
          <w:sz w:val="24"/>
          <w:szCs w:val="24"/>
        </w:rPr>
        <w:t xml:space="preserve"> </w:t>
      </w:r>
      <w:r w:rsidRPr="004C603D">
        <w:rPr>
          <w:rFonts w:ascii="Times New Roman" w:eastAsia="Times New Roman" w:hAnsi="Times New Roman" w:cs="Times New Roman"/>
          <w:sz w:val="24"/>
          <w:szCs w:val="24"/>
        </w:rPr>
        <w:tab/>
      </w:r>
      <w:r w:rsidRPr="004C603D">
        <w:rPr>
          <w:rFonts w:ascii="Times New Roman" w:eastAsia="Times New Roman" w:hAnsi="Times New Roman" w:cs="Times New Roman"/>
          <w:sz w:val="24"/>
          <w:szCs w:val="24"/>
        </w:rPr>
        <w:tab/>
        <w:t>Core Population Target Intervention</w:t>
      </w:r>
    </w:p>
    <w:p w:rsidR="004B349C" w:rsidRPr="004C603D" w:rsidRDefault="005C5796" w:rsidP="004C603D">
      <w:pPr>
        <w:pStyle w:val="Normal1"/>
        <w:numPr>
          <w:ilvl w:val="0"/>
          <w:numId w:val="5"/>
        </w:numPr>
        <w:spacing w:before="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Size of Target Group(s):</w:t>
      </w:r>
      <w:r w:rsidRPr="004C603D">
        <w:rPr>
          <w:rFonts w:ascii="Times New Roman" w:eastAsia="Times New Roman" w:hAnsi="Times New Roman" w:cs="Times New Roman"/>
          <w:sz w:val="24"/>
          <w:szCs w:val="24"/>
        </w:rPr>
        <w:t xml:space="preserve">  </w:t>
      </w:r>
      <w:r w:rsidRPr="004C603D">
        <w:rPr>
          <w:rFonts w:ascii="Times New Roman" w:eastAsia="Times New Roman" w:hAnsi="Times New Roman" w:cs="Times New Roman"/>
          <w:sz w:val="24"/>
          <w:szCs w:val="24"/>
        </w:rPr>
        <w:tab/>
      </w:r>
    </w:p>
    <w:p w:rsidR="004B349C" w:rsidRPr="004C603D" w:rsidRDefault="004B349C" w:rsidP="004C603D">
      <w:pPr>
        <w:pStyle w:val="Normal1"/>
        <w:spacing w:after="71" w:line="360" w:lineRule="auto"/>
        <w:ind w:left="720"/>
        <w:jc w:val="both"/>
        <w:rPr>
          <w:rFonts w:ascii="Times New Roman" w:eastAsia="Times New Roman" w:hAnsi="Times New Roman" w:cs="Times New Roman"/>
          <w:b/>
          <w:sz w:val="24"/>
          <w:szCs w:val="24"/>
        </w:rPr>
      </w:pPr>
    </w:p>
    <w:tbl>
      <w:tblPr>
        <w:tblStyle w:val="a"/>
        <w:tblW w:w="4745" w:type="dxa"/>
        <w:tblInd w:w="8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67"/>
        <w:gridCol w:w="2078"/>
      </w:tblGrid>
      <w:tr w:rsidR="004B349C" w:rsidRPr="004C603D" w:rsidTr="00705C8D">
        <w:trPr>
          <w:cantSplit/>
          <w:trHeight w:val="337"/>
          <w:tblHeader/>
        </w:trPr>
        <w:tc>
          <w:tcPr>
            <w:tcW w:w="2667" w:type="dxa"/>
            <w:shd w:val="clear" w:color="auto" w:fill="auto"/>
            <w:tcMar>
              <w:top w:w="100" w:type="dxa"/>
              <w:left w:w="100" w:type="dxa"/>
              <w:bottom w:w="100" w:type="dxa"/>
              <w:right w:w="100" w:type="dxa"/>
            </w:tcMar>
          </w:tcPr>
          <w:p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Approved</w:t>
            </w:r>
          </w:p>
        </w:tc>
        <w:tc>
          <w:tcPr>
            <w:tcW w:w="2078" w:type="dxa"/>
            <w:shd w:val="clear" w:color="auto" w:fill="auto"/>
            <w:tcMar>
              <w:top w:w="100" w:type="dxa"/>
              <w:left w:w="100" w:type="dxa"/>
              <w:bottom w:w="100" w:type="dxa"/>
              <w:right w:w="100" w:type="dxa"/>
            </w:tcMar>
          </w:tcPr>
          <w:p w:rsidR="004B349C" w:rsidRPr="004C603D" w:rsidRDefault="00705C8D" w:rsidP="004C603D">
            <w:pPr>
              <w:pStyle w:val="Normal1"/>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w:t>
            </w:r>
            <w:r w:rsidR="005C5796" w:rsidRPr="004C603D">
              <w:rPr>
                <w:rFonts w:ascii="Times New Roman" w:eastAsia="Times New Roman" w:hAnsi="Times New Roman" w:cs="Times New Roman"/>
                <w:sz w:val="24"/>
                <w:szCs w:val="24"/>
              </w:rPr>
              <w:t>00 IDUs</w:t>
            </w:r>
          </w:p>
        </w:tc>
      </w:tr>
      <w:tr w:rsidR="004B349C" w:rsidRPr="004C603D" w:rsidTr="00705C8D">
        <w:trPr>
          <w:cantSplit/>
          <w:trHeight w:val="337"/>
          <w:tblHeader/>
        </w:trPr>
        <w:tc>
          <w:tcPr>
            <w:tcW w:w="2667" w:type="dxa"/>
            <w:shd w:val="clear" w:color="auto" w:fill="auto"/>
            <w:tcMar>
              <w:top w:w="100" w:type="dxa"/>
              <w:left w:w="100" w:type="dxa"/>
              <w:bottom w:w="100" w:type="dxa"/>
              <w:right w:w="100" w:type="dxa"/>
            </w:tcMar>
          </w:tcPr>
          <w:p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Ever Register</w:t>
            </w:r>
          </w:p>
        </w:tc>
        <w:tc>
          <w:tcPr>
            <w:tcW w:w="2078" w:type="dxa"/>
            <w:shd w:val="clear" w:color="auto" w:fill="auto"/>
            <w:tcMar>
              <w:top w:w="100" w:type="dxa"/>
              <w:left w:w="100" w:type="dxa"/>
              <w:bottom w:w="100" w:type="dxa"/>
              <w:right w:w="100" w:type="dxa"/>
            </w:tcMar>
          </w:tcPr>
          <w:p w:rsidR="004B349C" w:rsidRPr="004C603D" w:rsidRDefault="00705C8D" w:rsidP="004C603D">
            <w:pPr>
              <w:pStyle w:val="Normal1"/>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910</w:t>
            </w:r>
            <w:r w:rsidR="005C5796" w:rsidRPr="004C603D">
              <w:rPr>
                <w:rFonts w:ascii="Times New Roman" w:eastAsia="Times New Roman" w:hAnsi="Times New Roman" w:cs="Times New Roman"/>
                <w:sz w:val="24"/>
                <w:szCs w:val="24"/>
              </w:rPr>
              <w:t xml:space="preserve"> IDUs</w:t>
            </w:r>
          </w:p>
        </w:tc>
      </w:tr>
      <w:tr w:rsidR="004B349C" w:rsidRPr="004C603D" w:rsidTr="00705C8D">
        <w:trPr>
          <w:cantSplit/>
          <w:trHeight w:val="662"/>
          <w:tblHeader/>
        </w:trPr>
        <w:tc>
          <w:tcPr>
            <w:tcW w:w="2667" w:type="dxa"/>
            <w:shd w:val="clear" w:color="auto" w:fill="auto"/>
            <w:tcMar>
              <w:top w:w="100" w:type="dxa"/>
              <w:left w:w="100" w:type="dxa"/>
              <w:bottom w:w="100" w:type="dxa"/>
              <w:right w:w="100" w:type="dxa"/>
            </w:tcMar>
          </w:tcPr>
          <w:p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Active Population</w:t>
            </w:r>
          </w:p>
        </w:tc>
        <w:tc>
          <w:tcPr>
            <w:tcW w:w="2078" w:type="dxa"/>
            <w:shd w:val="clear" w:color="auto" w:fill="auto"/>
            <w:tcMar>
              <w:top w:w="100" w:type="dxa"/>
              <w:left w:w="100" w:type="dxa"/>
              <w:bottom w:w="100" w:type="dxa"/>
              <w:right w:w="100" w:type="dxa"/>
            </w:tcMar>
          </w:tcPr>
          <w:p w:rsidR="004B349C" w:rsidRPr="004C603D" w:rsidRDefault="00705C8D" w:rsidP="00705C8D">
            <w:pPr>
              <w:pStyle w:val="Normal1"/>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883</w:t>
            </w:r>
            <w:r w:rsidR="00045E11">
              <w:rPr>
                <w:rFonts w:ascii="Times New Roman" w:eastAsia="Times New Roman" w:hAnsi="Times New Roman" w:cs="Times New Roman"/>
                <w:sz w:val="24"/>
                <w:szCs w:val="24"/>
              </w:rPr>
              <w:t xml:space="preserve"> </w:t>
            </w:r>
            <w:r w:rsidR="005C5796" w:rsidRPr="004C603D">
              <w:rPr>
                <w:rFonts w:ascii="Times New Roman" w:eastAsia="Times New Roman" w:hAnsi="Times New Roman" w:cs="Times New Roman"/>
                <w:sz w:val="24"/>
                <w:szCs w:val="24"/>
              </w:rPr>
              <w:t>IDUs</w:t>
            </w:r>
          </w:p>
        </w:tc>
      </w:tr>
    </w:tbl>
    <w:p w:rsidR="004B349C" w:rsidRPr="004C603D" w:rsidRDefault="004B349C" w:rsidP="004C603D">
      <w:pPr>
        <w:pStyle w:val="Normal1"/>
        <w:spacing w:after="71" w:line="360" w:lineRule="auto"/>
        <w:ind w:left="720"/>
        <w:jc w:val="both"/>
        <w:rPr>
          <w:rFonts w:ascii="Times New Roman" w:eastAsia="Times New Roman" w:hAnsi="Times New Roman" w:cs="Times New Roman"/>
          <w:sz w:val="24"/>
          <w:szCs w:val="24"/>
        </w:rPr>
      </w:pPr>
    </w:p>
    <w:p w:rsidR="004B349C" w:rsidRPr="004C603D" w:rsidRDefault="005C5796" w:rsidP="004C603D">
      <w:pPr>
        <w:pStyle w:val="Normal1"/>
        <w:numPr>
          <w:ilvl w:val="0"/>
          <w:numId w:val="5"/>
        </w:numPr>
        <w:spacing w:after="71"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Sub-Groups and their Size: </w:t>
      </w:r>
    </w:p>
    <w:p w:rsidR="004B349C" w:rsidRPr="004C603D" w:rsidRDefault="004B349C" w:rsidP="004C603D">
      <w:pPr>
        <w:pStyle w:val="Normal1"/>
        <w:spacing w:after="71" w:line="360" w:lineRule="auto"/>
        <w:ind w:left="720"/>
        <w:jc w:val="both"/>
        <w:rPr>
          <w:rFonts w:ascii="Times New Roman" w:eastAsia="Times New Roman" w:hAnsi="Times New Roman" w:cs="Times New Roman"/>
          <w:b/>
          <w:sz w:val="24"/>
          <w:szCs w:val="24"/>
        </w:rPr>
      </w:pPr>
    </w:p>
    <w:tbl>
      <w:tblPr>
        <w:tblStyle w:val="a0"/>
        <w:tblW w:w="288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45"/>
        <w:gridCol w:w="1035"/>
      </w:tblGrid>
      <w:tr w:rsidR="004B349C" w:rsidRPr="004C603D">
        <w:trPr>
          <w:cantSplit/>
          <w:tblHeader/>
        </w:trPr>
        <w:tc>
          <w:tcPr>
            <w:tcW w:w="1845" w:type="dxa"/>
            <w:shd w:val="clear" w:color="auto" w:fill="auto"/>
            <w:tcMar>
              <w:top w:w="100" w:type="dxa"/>
              <w:left w:w="100" w:type="dxa"/>
              <w:bottom w:w="100" w:type="dxa"/>
              <w:right w:w="100" w:type="dxa"/>
            </w:tcMar>
          </w:tcPr>
          <w:p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Sub groups</w:t>
            </w:r>
          </w:p>
        </w:tc>
        <w:tc>
          <w:tcPr>
            <w:tcW w:w="1035" w:type="dxa"/>
            <w:shd w:val="clear" w:color="auto" w:fill="auto"/>
            <w:tcMar>
              <w:top w:w="100" w:type="dxa"/>
              <w:left w:w="100" w:type="dxa"/>
              <w:bottom w:w="100" w:type="dxa"/>
              <w:right w:w="100" w:type="dxa"/>
            </w:tcMar>
          </w:tcPr>
          <w:p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Size</w:t>
            </w:r>
          </w:p>
        </w:tc>
      </w:tr>
      <w:tr w:rsidR="004B349C" w:rsidRPr="004C603D">
        <w:trPr>
          <w:cantSplit/>
          <w:tblHeader/>
        </w:trPr>
        <w:tc>
          <w:tcPr>
            <w:tcW w:w="1845" w:type="dxa"/>
            <w:shd w:val="clear" w:color="auto" w:fill="auto"/>
            <w:tcMar>
              <w:top w:w="100" w:type="dxa"/>
              <w:left w:w="100" w:type="dxa"/>
              <w:bottom w:w="100" w:type="dxa"/>
              <w:right w:w="100" w:type="dxa"/>
            </w:tcMar>
          </w:tcPr>
          <w:p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Regular</w:t>
            </w:r>
          </w:p>
        </w:tc>
        <w:tc>
          <w:tcPr>
            <w:tcW w:w="1035" w:type="dxa"/>
            <w:shd w:val="clear" w:color="auto" w:fill="auto"/>
            <w:tcMar>
              <w:top w:w="100" w:type="dxa"/>
              <w:left w:w="100" w:type="dxa"/>
              <w:bottom w:w="100" w:type="dxa"/>
              <w:right w:w="100" w:type="dxa"/>
            </w:tcMar>
          </w:tcPr>
          <w:p w:rsidR="004B349C" w:rsidRPr="004C603D" w:rsidRDefault="00705C8D" w:rsidP="004C603D">
            <w:pPr>
              <w:pStyle w:val="Normal1"/>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746</w:t>
            </w:r>
          </w:p>
        </w:tc>
        <w:bookmarkStart w:id="0" w:name="_GoBack"/>
        <w:bookmarkEnd w:id="0"/>
      </w:tr>
      <w:tr w:rsidR="004B349C" w:rsidRPr="004C603D">
        <w:trPr>
          <w:cantSplit/>
          <w:tblHeader/>
        </w:trPr>
        <w:tc>
          <w:tcPr>
            <w:tcW w:w="1845" w:type="dxa"/>
            <w:shd w:val="clear" w:color="auto" w:fill="auto"/>
            <w:tcMar>
              <w:top w:w="100" w:type="dxa"/>
              <w:left w:w="100" w:type="dxa"/>
              <w:bottom w:w="100" w:type="dxa"/>
              <w:right w:w="100" w:type="dxa"/>
            </w:tcMar>
          </w:tcPr>
          <w:p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Irregular</w:t>
            </w:r>
          </w:p>
        </w:tc>
        <w:tc>
          <w:tcPr>
            <w:tcW w:w="1035" w:type="dxa"/>
            <w:shd w:val="clear" w:color="auto" w:fill="auto"/>
            <w:tcMar>
              <w:top w:w="100" w:type="dxa"/>
              <w:left w:w="100" w:type="dxa"/>
              <w:bottom w:w="100" w:type="dxa"/>
              <w:right w:w="100" w:type="dxa"/>
            </w:tcMar>
          </w:tcPr>
          <w:p w:rsidR="004B349C" w:rsidRPr="004C603D" w:rsidRDefault="00705C8D" w:rsidP="004C603D">
            <w:pPr>
              <w:pStyle w:val="Normal1"/>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137</w:t>
            </w:r>
          </w:p>
        </w:tc>
      </w:tr>
    </w:tbl>
    <w:p w:rsidR="004B349C" w:rsidRDefault="004B349C" w:rsidP="004C603D">
      <w:pPr>
        <w:pStyle w:val="Normal1"/>
        <w:spacing w:after="71" w:line="360" w:lineRule="auto"/>
        <w:ind w:left="720"/>
        <w:jc w:val="both"/>
        <w:rPr>
          <w:rFonts w:ascii="Times New Roman" w:eastAsia="Times New Roman" w:hAnsi="Times New Roman" w:cs="Times New Roman"/>
          <w:b/>
          <w:sz w:val="24"/>
          <w:szCs w:val="24"/>
        </w:rPr>
      </w:pPr>
    </w:p>
    <w:p w:rsidR="00705C8D" w:rsidRPr="004C603D" w:rsidRDefault="00705C8D" w:rsidP="004C603D">
      <w:pPr>
        <w:pStyle w:val="Normal1"/>
        <w:spacing w:after="71" w:line="360" w:lineRule="auto"/>
        <w:ind w:left="720"/>
        <w:jc w:val="both"/>
        <w:rPr>
          <w:rFonts w:ascii="Times New Roman" w:eastAsia="Times New Roman" w:hAnsi="Times New Roman" w:cs="Times New Roman"/>
          <w:b/>
          <w:sz w:val="24"/>
          <w:szCs w:val="24"/>
        </w:rPr>
      </w:pPr>
    </w:p>
    <w:p w:rsidR="004B349C" w:rsidRPr="004C603D" w:rsidRDefault="005C5796" w:rsidP="004C603D">
      <w:pPr>
        <w:pStyle w:val="Normal1"/>
        <w:numPr>
          <w:ilvl w:val="0"/>
          <w:numId w:val="5"/>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lastRenderedPageBreak/>
        <w:t>Details of Target Area:</w:t>
      </w:r>
    </w:p>
    <w:p w:rsidR="00705C8D" w:rsidRPr="008460D8" w:rsidRDefault="00705C8D" w:rsidP="00705C8D">
      <w:pPr>
        <w:pStyle w:val="Normal1"/>
        <w:spacing w:after="200" w:line="360" w:lineRule="auto"/>
        <w:ind w:left="720"/>
        <w:jc w:val="both"/>
        <w:rPr>
          <w:rFonts w:ascii="Times New Roman" w:hAnsi="Times New Roman" w:cs="Times New Roman"/>
          <w:sz w:val="24"/>
          <w:szCs w:val="24"/>
        </w:rPr>
      </w:pPr>
      <w:proofErr w:type="spellStart"/>
      <w:r w:rsidRPr="008460D8">
        <w:rPr>
          <w:rFonts w:ascii="Times New Roman" w:hAnsi="Times New Roman" w:cs="Times New Roman"/>
          <w:sz w:val="24"/>
          <w:szCs w:val="24"/>
        </w:rPr>
        <w:t>Daddumajra</w:t>
      </w:r>
      <w:proofErr w:type="spellEnd"/>
      <w:r w:rsidRPr="008460D8">
        <w:rPr>
          <w:rFonts w:ascii="Times New Roman" w:hAnsi="Times New Roman" w:cs="Times New Roman"/>
          <w:sz w:val="24"/>
          <w:szCs w:val="24"/>
        </w:rPr>
        <w:t xml:space="preserve"> Colony &amp; village </w:t>
      </w:r>
      <w:proofErr w:type="spellStart"/>
      <w:r w:rsidRPr="008460D8">
        <w:rPr>
          <w:rFonts w:ascii="Times New Roman" w:hAnsi="Times New Roman" w:cs="Times New Roman"/>
          <w:sz w:val="24"/>
          <w:szCs w:val="24"/>
        </w:rPr>
        <w:t>Daddumajra</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Dhanas</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Attawa</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Buttrela</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Badheri</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Khuda</w:t>
      </w:r>
      <w:proofErr w:type="spellEnd"/>
      <w:r w:rsidRPr="008460D8">
        <w:rPr>
          <w:rFonts w:ascii="Times New Roman" w:hAnsi="Times New Roman" w:cs="Times New Roman"/>
          <w:sz w:val="24"/>
          <w:szCs w:val="24"/>
        </w:rPr>
        <w:t xml:space="preserve"> Ali </w:t>
      </w:r>
      <w:proofErr w:type="spellStart"/>
      <w:r w:rsidRPr="008460D8">
        <w:rPr>
          <w:rFonts w:ascii="Times New Roman" w:hAnsi="Times New Roman" w:cs="Times New Roman"/>
          <w:sz w:val="24"/>
          <w:szCs w:val="24"/>
        </w:rPr>
        <w:t>Sher</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Khuda</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Jassu</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Khuda</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Lahora</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Sarangpur</w:t>
      </w:r>
      <w:proofErr w:type="spellEnd"/>
      <w:r w:rsidRPr="008460D8">
        <w:rPr>
          <w:rFonts w:ascii="Times New Roman" w:hAnsi="Times New Roman" w:cs="Times New Roman"/>
          <w:sz w:val="24"/>
          <w:szCs w:val="24"/>
        </w:rPr>
        <w:t xml:space="preserve">, PU campus, </w:t>
      </w:r>
      <w:proofErr w:type="spellStart"/>
      <w:r w:rsidRPr="008460D8">
        <w:rPr>
          <w:rFonts w:ascii="Times New Roman" w:hAnsi="Times New Roman" w:cs="Times New Roman"/>
          <w:sz w:val="24"/>
          <w:szCs w:val="24"/>
        </w:rPr>
        <w:t>Kaimbwala</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Burail</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Maloya</w:t>
      </w:r>
      <w:proofErr w:type="spellEnd"/>
      <w:r w:rsidRPr="008460D8">
        <w:rPr>
          <w:rFonts w:ascii="Times New Roman" w:hAnsi="Times New Roman" w:cs="Times New Roman"/>
          <w:sz w:val="24"/>
          <w:szCs w:val="24"/>
        </w:rPr>
        <w:t xml:space="preserve"> Colony, Nehru Colony, </w:t>
      </w:r>
      <w:proofErr w:type="spellStart"/>
      <w:r w:rsidRPr="008460D8">
        <w:rPr>
          <w:rFonts w:ascii="Times New Roman" w:hAnsi="Times New Roman" w:cs="Times New Roman"/>
          <w:sz w:val="24"/>
          <w:szCs w:val="24"/>
        </w:rPr>
        <w:t>Janta</w:t>
      </w:r>
      <w:proofErr w:type="spellEnd"/>
      <w:r w:rsidRPr="008460D8">
        <w:rPr>
          <w:rFonts w:ascii="Times New Roman" w:hAnsi="Times New Roman" w:cs="Times New Roman"/>
          <w:sz w:val="24"/>
          <w:szCs w:val="24"/>
        </w:rPr>
        <w:t xml:space="preserve"> Colony/</w:t>
      </w:r>
      <w:proofErr w:type="spellStart"/>
      <w:r w:rsidRPr="008460D8">
        <w:rPr>
          <w:rFonts w:ascii="Times New Roman" w:hAnsi="Times New Roman" w:cs="Times New Roman"/>
          <w:sz w:val="24"/>
          <w:szCs w:val="24"/>
        </w:rPr>
        <w:t>Bhaskar</w:t>
      </w:r>
      <w:proofErr w:type="spellEnd"/>
      <w:r w:rsidRPr="008460D8">
        <w:rPr>
          <w:rFonts w:ascii="Times New Roman" w:hAnsi="Times New Roman" w:cs="Times New Roman"/>
          <w:sz w:val="24"/>
          <w:szCs w:val="24"/>
        </w:rPr>
        <w:t xml:space="preserve"> Colony, </w:t>
      </w:r>
      <w:proofErr w:type="spellStart"/>
      <w:r w:rsidRPr="008460D8">
        <w:rPr>
          <w:rFonts w:ascii="Times New Roman" w:hAnsi="Times New Roman" w:cs="Times New Roman"/>
          <w:sz w:val="24"/>
          <w:szCs w:val="24"/>
        </w:rPr>
        <w:t>Kumhar</w:t>
      </w:r>
      <w:proofErr w:type="spellEnd"/>
      <w:r w:rsidRPr="008460D8">
        <w:rPr>
          <w:rFonts w:ascii="Times New Roman" w:hAnsi="Times New Roman" w:cs="Times New Roman"/>
          <w:sz w:val="24"/>
          <w:szCs w:val="24"/>
        </w:rPr>
        <w:t xml:space="preserve"> Colony, </w:t>
      </w:r>
      <w:proofErr w:type="spellStart"/>
      <w:r w:rsidRPr="008460D8">
        <w:rPr>
          <w:rFonts w:ascii="Times New Roman" w:hAnsi="Times New Roman" w:cs="Times New Roman"/>
          <w:sz w:val="24"/>
          <w:szCs w:val="24"/>
        </w:rPr>
        <w:t>Lal</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Bahadur</w:t>
      </w:r>
      <w:proofErr w:type="spellEnd"/>
      <w:r w:rsidRPr="008460D8">
        <w:rPr>
          <w:rFonts w:ascii="Times New Roman" w:hAnsi="Times New Roman" w:cs="Times New Roman"/>
          <w:sz w:val="24"/>
          <w:szCs w:val="24"/>
        </w:rPr>
        <w:t xml:space="preserve"> </w:t>
      </w:r>
      <w:proofErr w:type="spellStart"/>
      <w:r w:rsidRPr="008460D8">
        <w:rPr>
          <w:rFonts w:ascii="Times New Roman" w:hAnsi="Times New Roman" w:cs="Times New Roman"/>
          <w:sz w:val="24"/>
          <w:szCs w:val="24"/>
        </w:rPr>
        <w:t>Shastri</w:t>
      </w:r>
      <w:proofErr w:type="spellEnd"/>
      <w:r w:rsidRPr="008460D8">
        <w:rPr>
          <w:rFonts w:ascii="Times New Roman" w:hAnsi="Times New Roman" w:cs="Times New Roman"/>
          <w:sz w:val="24"/>
          <w:szCs w:val="24"/>
        </w:rPr>
        <w:t xml:space="preserve"> Colony, Sector 1 to 6, Sector 9 to 18, Sector 23 to 25, Sector 34 to 44, Sector 50 to 56, Sector 68</w:t>
      </w:r>
    </w:p>
    <w:p w:rsidR="004B349C" w:rsidRPr="004C603D" w:rsidRDefault="004B349C" w:rsidP="004C603D">
      <w:pPr>
        <w:pStyle w:val="Normal1"/>
        <w:spacing w:line="360" w:lineRule="auto"/>
        <w:jc w:val="both"/>
        <w:rPr>
          <w:rFonts w:ascii="Times New Roman" w:hAnsi="Times New Roman" w:cs="Times New Roman"/>
          <w:sz w:val="24"/>
          <w:szCs w:val="24"/>
        </w:rPr>
      </w:pPr>
    </w:p>
    <w:p w:rsidR="004B349C" w:rsidRPr="004C603D" w:rsidRDefault="005C5796" w:rsidP="004C603D">
      <w:pPr>
        <w:pStyle w:val="Normal1"/>
        <w:spacing w:after="200" w:line="360" w:lineRule="auto"/>
        <w:jc w:val="both"/>
        <w:rPr>
          <w:rFonts w:ascii="Times New Roman" w:eastAsia="Times New Roman" w:hAnsi="Times New Roman" w:cs="Times New Roman"/>
          <w:sz w:val="24"/>
          <w:szCs w:val="24"/>
          <w:u w:val="single"/>
        </w:rPr>
      </w:pPr>
      <w:r w:rsidRPr="004C603D">
        <w:rPr>
          <w:rFonts w:ascii="Times New Roman" w:eastAsia="Times New Roman" w:hAnsi="Times New Roman" w:cs="Times New Roman"/>
          <w:b/>
          <w:sz w:val="24"/>
          <w:szCs w:val="24"/>
          <w:u w:val="single"/>
        </w:rPr>
        <w:t xml:space="preserve">Key Findings and recommendations on Various Project Components </w:t>
      </w:r>
    </w:p>
    <w:p w:rsidR="004B349C" w:rsidRPr="004C603D" w:rsidRDefault="005C5796" w:rsidP="004C603D">
      <w:pPr>
        <w:pStyle w:val="Normal1"/>
        <w:numPr>
          <w:ilvl w:val="0"/>
          <w:numId w:val="17"/>
        </w:numPr>
        <w:tabs>
          <w:tab w:val="left" w:pos="360"/>
        </w:tabs>
        <w:spacing w:line="360" w:lineRule="auto"/>
        <w:ind w:left="567"/>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Organizational support to the programme:</w:t>
      </w:r>
    </w:p>
    <w:p w:rsidR="004B349C" w:rsidRPr="004C603D" w:rsidRDefault="005C5796" w:rsidP="004C603D">
      <w:pPr>
        <w:pStyle w:val="Normal1"/>
        <w:numPr>
          <w:ilvl w:val="0"/>
          <w:numId w:val="32"/>
        </w:numPr>
        <w:tabs>
          <w:tab w:val="left" w:pos="360"/>
        </w:tabs>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Project director regularly attends monthly review meetings and gives one to one feedback to TI staff. </w:t>
      </w:r>
    </w:p>
    <w:p w:rsidR="004B349C" w:rsidRPr="004C603D" w:rsidRDefault="005C5796" w:rsidP="004C603D">
      <w:pPr>
        <w:pStyle w:val="Normal1"/>
        <w:numPr>
          <w:ilvl w:val="0"/>
          <w:numId w:val="32"/>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Regional director of the organization also reviews TI project </w:t>
      </w:r>
      <w:proofErr w:type="gramStart"/>
      <w:r w:rsidRPr="004C603D">
        <w:rPr>
          <w:rFonts w:ascii="Times New Roman" w:eastAsia="Times New Roman" w:hAnsi="Times New Roman" w:cs="Times New Roman"/>
          <w:sz w:val="24"/>
          <w:szCs w:val="24"/>
        </w:rPr>
        <w:t>activities,</w:t>
      </w:r>
      <w:proofErr w:type="gramEnd"/>
      <w:r w:rsidRPr="004C603D">
        <w:rPr>
          <w:rFonts w:ascii="Times New Roman" w:eastAsia="Times New Roman" w:hAnsi="Times New Roman" w:cs="Times New Roman"/>
          <w:sz w:val="24"/>
          <w:szCs w:val="24"/>
        </w:rPr>
        <w:t xml:space="preserve"> he is a supportive mentor for staff. </w:t>
      </w:r>
    </w:p>
    <w:p w:rsidR="004B349C" w:rsidRPr="004C603D" w:rsidRDefault="005C5796" w:rsidP="004C603D">
      <w:pPr>
        <w:pStyle w:val="Normal1"/>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II. Organizational Capacity</w:t>
      </w:r>
    </w:p>
    <w:p w:rsidR="004B349C" w:rsidRPr="004C603D" w:rsidRDefault="005C5796" w:rsidP="004C603D">
      <w:pPr>
        <w:pStyle w:val="Normal1"/>
        <w:numPr>
          <w:ilvl w:val="0"/>
          <w:numId w:val="9"/>
        </w:numPr>
        <w:spacing w:line="360" w:lineRule="auto"/>
        <w:jc w:val="both"/>
        <w:rPr>
          <w:rFonts w:ascii="Times New Roman" w:eastAsia="Times New Roman" w:hAnsi="Times New Roman" w:cs="Times New Roman"/>
          <w:b/>
          <w:color w:val="202124"/>
          <w:sz w:val="24"/>
          <w:szCs w:val="24"/>
        </w:rPr>
      </w:pPr>
      <w:r w:rsidRPr="004C603D">
        <w:rPr>
          <w:rFonts w:ascii="Times New Roman" w:eastAsia="Times New Roman" w:hAnsi="Times New Roman" w:cs="Times New Roman"/>
          <w:b/>
          <w:color w:val="202124"/>
          <w:sz w:val="24"/>
          <w:szCs w:val="24"/>
        </w:rPr>
        <w:t xml:space="preserve">Human resources: </w:t>
      </w:r>
    </w:p>
    <w:p w:rsidR="004B349C" w:rsidRPr="00045E11" w:rsidRDefault="005C5796" w:rsidP="004C603D">
      <w:pPr>
        <w:pStyle w:val="Normal1"/>
        <w:numPr>
          <w:ilvl w:val="0"/>
          <w:numId w:val="30"/>
        </w:numPr>
        <w:spacing w:line="360" w:lineRule="auto"/>
        <w:jc w:val="both"/>
        <w:rPr>
          <w:rFonts w:ascii="Times New Roman" w:eastAsia="Times New Roman" w:hAnsi="Times New Roman" w:cs="Times New Roman"/>
          <w:color w:val="202124"/>
          <w:sz w:val="24"/>
          <w:szCs w:val="24"/>
        </w:rPr>
      </w:pPr>
      <w:r w:rsidRPr="00045E11">
        <w:rPr>
          <w:rFonts w:ascii="Times New Roman" w:eastAsia="Times New Roman" w:hAnsi="Times New Roman" w:cs="Times New Roman"/>
          <w:color w:val="202124"/>
          <w:sz w:val="24"/>
          <w:szCs w:val="24"/>
        </w:rPr>
        <w:t>As per the budget sanctioned, The TI project consists of Project Director (1), Project Manager (1), M&amp;EAA(1), ANM (2) 1 for OST &amp; 1 for TI, Counselor (1) and Outreach Worker (</w:t>
      </w:r>
      <w:r w:rsidR="00045E11" w:rsidRPr="00045E11">
        <w:rPr>
          <w:rFonts w:ascii="Times New Roman" w:eastAsia="Times New Roman" w:hAnsi="Times New Roman" w:cs="Times New Roman"/>
          <w:color w:val="202124"/>
          <w:sz w:val="24"/>
          <w:szCs w:val="24"/>
        </w:rPr>
        <w:t>7</w:t>
      </w:r>
      <w:r w:rsidRPr="00045E11">
        <w:rPr>
          <w:rFonts w:ascii="Times New Roman" w:eastAsia="Times New Roman" w:hAnsi="Times New Roman" w:cs="Times New Roman"/>
          <w:color w:val="202124"/>
          <w:sz w:val="24"/>
          <w:szCs w:val="24"/>
        </w:rPr>
        <w:t>) (</w:t>
      </w:r>
      <w:r w:rsidR="00045E11" w:rsidRPr="00045E11">
        <w:rPr>
          <w:rFonts w:ascii="Times New Roman" w:eastAsia="Times New Roman" w:hAnsi="Times New Roman" w:cs="Times New Roman"/>
          <w:color w:val="202124"/>
          <w:sz w:val="24"/>
          <w:szCs w:val="24"/>
        </w:rPr>
        <w:t>5</w:t>
      </w:r>
      <w:r w:rsidRPr="00045E11">
        <w:rPr>
          <w:rFonts w:ascii="Times New Roman" w:eastAsia="Times New Roman" w:hAnsi="Times New Roman" w:cs="Times New Roman"/>
          <w:color w:val="202124"/>
          <w:sz w:val="24"/>
          <w:szCs w:val="24"/>
        </w:rPr>
        <w:t xml:space="preserve"> TI Male ORW, </w:t>
      </w:r>
      <w:r w:rsidR="0013587C" w:rsidRPr="00045E11">
        <w:rPr>
          <w:rFonts w:ascii="Times New Roman" w:eastAsia="Times New Roman" w:hAnsi="Times New Roman" w:cs="Times New Roman"/>
          <w:color w:val="202124"/>
          <w:sz w:val="24"/>
          <w:szCs w:val="24"/>
        </w:rPr>
        <w:t>2</w:t>
      </w:r>
      <w:r w:rsidRPr="00045E11">
        <w:rPr>
          <w:rFonts w:ascii="Times New Roman" w:eastAsia="Times New Roman" w:hAnsi="Times New Roman" w:cs="Times New Roman"/>
          <w:color w:val="202124"/>
          <w:sz w:val="24"/>
          <w:szCs w:val="24"/>
        </w:rPr>
        <w:t xml:space="preserve"> Female ORW). A total of 1</w:t>
      </w:r>
      <w:r w:rsidR="0013587C" w:rsidRPr="00045E11">
        <w:rPr>
          <w:rFonts w:ascii="Times New Roman" w:eastAsia="Times New Roman" w:hAnsi="Times New Roman" w:cs="Times New Roman"/>
          <w:color w:val="202124"/>
          <w:sz w:val="24"/>
          <w:szCs w:val="24"/>
        </w:rPr>
        <w:t>6</w:t>
      </w:r>
      <w:r w:rsidRPr="00045E11">
        <w:rPr>
          <w:rFonts w:ascii="Times New Roman" w:eastAsia="Times New Roman" w:hAnsi="Times New Roman" w:cs="Times New Roman"/>
          <w:color w:val="202124"/>
          <w:sz w:val="24"/>
          <w:szCs w:val="24"/>
        </w:rPr>
        <w:t xml:space="preserve"> Peer Educators are associated with TI. </w:t>
      </w:r>
    </w:p>
    <w:p w:rsidR="004B349C" w:rsidRPr="004C603D" w:rsidRDefault="005C5796" w:rsidP="004C603D">
      <w:pPr>
        <w:pStyle w:val="Normal1"/>
        <w:numPr>
          <w:ilvl w:val="0"/>
          <w:numId w:val="30"/>
        </w:numPr>
        <w:spacing w:line="360" w:lineRule="auto"/>
        <w:jc w:val="both"/>
        <w:rPr>
          <w:rFonts w:ascii="Times New Roman" w:eastAsia="Times New Roman" w:hAnsi="Times New Roman" w:cs="Times New Roman"/>
          <w:color w:val="202124"/>
          <w:sz w:val="24"/>
          <w:szCs w:val="24"/>
        </w:rPr>
      </w:pPr>
      <w:proofErr w:type="gramStart"/>
      <w:r w:rsidRPr="004C603D">
        <w:rPr>
          <w:rFonts w:ascii="Times New Roman" w:eastAsia="Times New Roman" w:hAnsi="Times New Roman" w:cs="Times New Roman"/>
          <w:color w:val="202124"/>
          <w:sz w:val="24"/>
          <w:szCs w:val="24"/>
        </w:rPr>
        <w:t>Staff have</w:t>
      </w:r>
      <w:proofErr w:type="gramEnd"/>
      <w:r w:rsidRPr="004C603D">
        <w:rPr>
          <w:rFonts w:ascii="Times New Roman" w:eastAsia="Times New Roman" w:hAnsi="Times New Roman" w:cs="Times New Roman"/>
          <w:color w:val="202124"/>
          <w:sz w:val="24"/>
          <w:szCs w:val="24"/>
        </w:rPr>
        <w:t xml:space="preserve"> a thorough understanding of the project, which reflects in their work commitment.</w:t>
      </w:r>
    </w:p>
    <w:p w:rsidR="004B349C" w:rsidRPr="004C603D" w:rsidRDefault="005C5796" w:rsidP="004C603D">
      <w:pPr>
        <w:pStyle w:val="Normal1"/>
        <w:numPr>
          <w:ilvl w:val="0"/>
          <w:numId w:val="30"/>
        </w:numPr>
        <w:spacing w:line="360" w:lineRule="auto"/>
        <w:jc w:val="both"/>
        <w:rPr>
          <w:rFonts w:ascii="Times New Roman" w:eastAsia="Times New Roman" w:hAnsi="Times New Roman" w:cs="Times New Roman"/>
          <w:color w:val="202124"/>
          <w:sz w:val="24"/>
          <w:szCs w:val="24"/>
        </w:rPr>
      </w:pPr>
      <w:r w:rsidRPr="004C603D">
        <w:rPr>
          <w:rFonts w:ascii="Times New Roman" w:eastAsia="Times New Roman" w:hAnsi="Times New Roman" w:cs="Times New Roman"/>
          <w:color w:val="202124"/>
          <w:sz w:val="24"/>
          <w:szCs w:val="24"/>
        </w:rPr>
        <w:t>Appointment letters with roles and responsibilities are properly documented in the personal file of each staff.</w:t>
      </w:r>
    </w:p>
    <w:p w:rsidR="004B349C" w:rsidRPr="004C603D" w:rsidRDefault="005C5796" w:rsidP="004C603D">
      <w:pPr>
        <w:pStyle w:val="Normal1"/>
        <w:numPr>
          <w:ilvl w:val="0"/>
          <w:numId w:val="30"/>
        </w:numPr>
        <w:spacing w:line="360" w:lineRule="auto"/>
        <w:jc w:val="both"/>
        <w:rPr>
          <w:rFonts w:ascii="Times New Roman" w:eastAsia="Times New Roman" w:hAnsi="Times New Roman" w:cs="Times New Roman"/>
          <w:color w:val="202124"/>
          <w:sz w:val="24"/>
          <w:szCs w:val="24"/>
        </w:rPr>
      </w:pPr>
      <w:r w:rsidRPr="004C603D">
        <w:rPr>
          <w:rFonts w:ascii="Times New Roman" w:eastAsia="Times New Roman" w:hAnsi="Times New Roman" w:cs="Times New Roman"/>
          <w:color w:val="202124"/>
          <w:sz w:val="24"/>
          <w:szCs w:val="24"/>
        </w:rPr>
        <w:t>Attendance register and leave records are properly maintained in the TI office and cross ve</w:t>
      </w:r>
      <w:r w:rsidR="00705C8D">
        <w:rPr>
          <w:rFonts w:ascii="Times New Roman" w:eastAsia="Times New Roman" w:hAnsi="Times New Roman" w:cs="Times New Roman"/>
          <w:color w:val="202124"/>
          <w:sz w:val="24"/>
          <w:szCs w:val="24"/>
        </w:rPr>
        <w:t>rified with movement register.</w:t>
      </w:r>
    </w:p>
    <w:p w:rsidR="004B349C" w:rsidRDefault="005C5796" w:rsidP="004C603D">
      <w:pPr>
        <w:pStyle w:val="Normal1"/>
        <w:numPr>
          <w:ilvl w:val="0"/>
          <w:numId w:val="30"/>
        </w:numPr>
        <w:spacing w:after="200" w:line="360" w:lineRule="auto"/>
        <w:jc w:val="both"/>
        <w:rPr>
          <w:rFonts w:ascii="Times New Roman" w:eastAsia="Times New Roman" w:hAnsi="Times New Roman" w:cs="Times New Roman"/>
          <w:color w:val="202124"/>
          <w:sz w:val="24"/>
          <w:szCs w:val="24"/>
        </w:rPr>
      </w:pPr>
      <w:r w:rsidRPr="004C603D">
        <w:rPr>
          <w:rFonts w:ascii="Times New Roman" w:eastAsia="Times New Roman" w:hAnsi="Times New Roman" w:cs="Times New Roman"/>
          <w:color w:val="202124"/>
          <w:sz w:val="24"/>
          <w:szCs w:val="24"/>
          <w:highlight w:val="white"/>
        </w:rPr>
        <w:t xml:space="preserve">Staff turnover is </w:t>
      </w:r>
      <w:r w:rsidR="00705C8D">
        <w:rPr>
          <w:rFonts w:ascii="Times New Roman" w:eastAsia="Times New Roman" w:hAnsi="Times New Roman" w:cs="Times New Roman"/>
          <w:color w:val="202124"/>
          <w:sz w:val="24"/>
          <w:szCs w:val="24"/>
          <w:highlight w:val="white"/>
        </w:rPr>
        <w:t xml:space="preserve">not </w:t>
      </w:r>
      <w:r w:rsidRPr="004C603D">
        <w:rPr>
          <w:rFonts w:ascii="Times New Roman" w:eastAsia="Times New Roman" w:hAnsi="Times New Roman" w:cs="Times New Roman"/>
          <w:color w:val="202124"/>
          <w:sz w:val="24"/>
          <w:szCs w:val="24"/>
          <w:highlight w:val="white"/>
        </w:rPr>
        <w:t>high in the evaluation timeline. However, positions are filled before 2</w:t>
      </w:r>
      <w:r w:rsidR="00705C8D">
        <w:rPr>
          <w:rFonts w:ascii="Times New Roman" w:eastAsia="Times New Roman" w:hAnsi="Times New Roman" w:cs="Times New Roman"/>
          <w:color w:val="202124"/>
          <w:sz w:val="24"/>
          <w:szCs w:val="24"/>
          <w:highlight w:val="white"/>
        </w:rPr>
        <w:t xml:space="preserve"> </w:t>
      </w:r>
      <w:proofErr w:type="spellStart"/>
      <w:r w:rsidRPr="004C603D">
        <w:rPr>
          <w:rFonts w:ascii="Times New Roman" w:eastAsia="Times New Roman" w:hAnsi="Times New Roman" w:cs="Times New Roman"/>
          <w:color w:val="202124"/>
          <w:sz w:val="24"/>
          <w:szCs w:val="24"/>
          <w:highlight w:val="white"/>
        </w:rPr>
        <w:t>months</w:t>
      </w:r>
      <w:proofErr w:type="spellEnd"/>
      <w:r w:rsidRPr="004C603D">
        <w:rPr>
          <w:rFonts w:ascii="Times New Roman" w:eastAsia="Times New Roman" w:hAnsi="Times New Roman" w:cs="Times New Roman"/>
          <w:color w:val="202124"/>
          <w:sz w:val="24"/>
          <w:szCs w:val="24"/>
          <w:highlight w:val="white"/>
        </w:rPr>
        <w:t xml:space="preserve"> timeline.</w:t>
      </w:r>
    </w:p>
    <w:p w:rsidR="00705C8D" w:rsidRPr="004C603D" w:rsidRDefault="00705C8D" w:rsidP="00705C8D">
      <w:pPr>
        <w:pStyle w:val="Normal1"/>
        <w:spacing w:after="200" w:line="360" w:lineRule="auto"/>
        <w:ind w:left="720"/>
        <w:jc w:val="both"/>
        <w:rPr>
          <w:rFonts w:ascii="Times New Roman" w:eastAsia="Times New Roman" w:hAnsi="Times New Roman" w:cs="Times New Roman"/>
          <w:color w:val="202124"/>
          <w:sz w:val="24"/>
          <w:szCs w:val="24"/>
        </w:rPr>
      </w:pPr>
    </w:p>
    <w:p w:rsidR="004B349C" w:rsidRPr="004C603D" w:rsidRDefault="005C5796" w:rsidP="004C603D">
      <w:pPr>
        <w:pStyle w:val="Normal1"/>
        <w:numPr>
          <w:ilvl w:val="0"/>
          <w:numId w:val="9"/>
        </w:numPr>
        <w:spacing w:line="360" w:lineRule="auto"/>
        <w:jc w:val="both"/>
        <w:rPr>
          <w:rFonts w:ascii="Times New Roman" w:eastAsia="Times New Roman" w:hAnsi="Times New Roman" w:cs="Times New Roman"/>
          <w:b/>
          <w:color w:val="202124"/>
          <w:sz w:val="24"/>
          <w:szCs w:val="24"/>
        </w:rPr>
      </w:pPr>
      <w:r w:rsidRPr="004C603D">
        <w:rPr>
          <w:rFonts w:ascii="Times New Roman" w:eastAsia="Times New Roman" w:hAnsi="Times New Roman" w:cs="Times New Roman"/>
          <w:b/>
          <w:color w:val="202124"/>
          <w:sz w:val="24"/>
          <w:szCs w:val="24"/>
        </w:rPr>
        <w:lastRenderedPageBreak/>
        <w:t>Capacity building:</w:t>
      </w:r>
    </w:p>
    <w:p w:rsidR="004B349C" w:rsidRPr="004C603D" w:rsidRDefault="005C5796" w:rsidP="004C603D">
      <w:pPr>
        <w:pStyle w:val="Normal1"/>
        <w:numPr>
          <w:ilvl w:val="0"/>
          <w:numId w:val="12"/>
        </w:numPr>
        <w:spacing w:line="360" w:lineRule="auto"/>
        <w:jc w:val="both"/>
        <w:rPr>
          <w:rFonts w:ascii="Times New Roman" w:eastAsia="Times New Roman" w:hAnsi="Times New Roman" w:cs="Times New Roman"/>
          <w:color w:val="202124"/>
          <w:sz w:val="24"/>
          <w:szCs w:val="24"/>
        </w:rPr>
      </w:pPr>
      <w:r w:rsidRPr="004C603D">
        <w:rPr>
          <w:rFonts w:ascii="Times New Roman" w:eastAsia="Times New Roman" w:hAnsi="Times New Roman" w:cs="Times New Roman"/>
          <w:color w:val="202124"/>
          <w:sz w:val="24"/>
          <w:szCs w:val="24"/>
        </w:rPr>
        <w:t>In</w:t>
      </w:r>
      <w:r w:rsidR="00705C8D">
        <w:rPr>
          <w:rFonts w:ascii="Times New Roman" w:eastAsia="Times New Roman" w:hAnsi="Times New Roman" w:cs="Times New Roman"/>
          <w:color w:val="202124"/>
          <w:sz w:val="24"/>
          <w:szCs w:val="24"/>
        </w:rPr>
        <w:t xml:space="preserve"> </w:t>
      </w:r>
      <w:r w:rsidRPr="004C603D">
        <w:rPr>
          <w:rFonts w:ascii="Times New Roman" w:eastAsia="Times New Roman" w:hAnsi="Times New Roman" w:cs="Times New Roman"/>
          <w:color w:val="202124"/>
          <w:sz w:val="24"/>
          <w:szCs w:val="24"/>
        </w:rPr>
        <w:t>house training of newly appointed staff is conducted by the organization.</w:t>
      </w:r>
    </w:p>
    <w:p w:rsidR="004B349C" w:rsidRPr="004C603D" w:rsidRDefault="005C5796" w:rsidP="004C603D">
      <w:pPr>
        <w:pStyle w:val="Normal1"/>
        <w:numPr>
          <w:ilvl w:val="0"/>
          <w:numId w:val="12"/>
        </w:numPr>
        <w:spacing w:line="360" w:lineRule="auto"/>
        <w:jc w:val="both"/>
        <w:rPr>
          <w:rFonts w:ascii="Times New Roman" w:eastAsia="Times New Roman" w:hAnsi="Times New Roman" w:cs="Times New Roman"/>
          <w:color w:val="202124"/>
          <w:sz w:val="24"/>
          <w:szCs w:val="24"/>
        </w:rPr>
      </w:pPr>
      <w:r w:rsidRPr="004C603D">
        <w:rPr>
          <w:rFonts w:ascii="Times New Roman" w:eastAsia="Times New Roman" w:hAnsi="Times New Roman" w:cs="Times New Roman"/>
          <w:color w:val="202124"/>
          <w:sz w:val="24"/>
          <w:szCs w:val="24"/>
        </w:rPr>
        <w:t>Various induction and refresher t</w:t>
      </w:r>
      <w:r w:rsidR="00705C8D">
        <w:rPr>
          <w:rFonts w:ascii="Times New Roman" w:eastAsia="Times New Roman" w:hAnsi="Times New Roman" w:cs="Times New Roman"/>
          <w:color w:val="202124"/>
          <w:sz w:val="24"/>
          <w:szCs w:val="24"/>
        </w:rPr>
        <w:t>rainings have been imparted by C</w:t>
      </w:r>
      <w:r w:rsidRPr="004C603D">
        <w:rPr>
          <w:rFonts w:ascii="Times New Roman" w:eastAsia="Times New Roman" w:hAnsi="Times New Roman" w:cs="Times New Roman"/>
          <w:color w:val="202124"/>
          <w:sz w:val="24"/>
          <w:szCs w:val="24"/>
        </w:rPr>
        <w:t xml:space="preserve">SACS. </w:t>
      </w:r>
      <w:r w:rsidR="00705C8D" w:rsidRPr="004C603D">
        <w:rPr>
          <w:rFonts w:ascii="Times New Roman" w:eastAsia="Times New Roman" w:hAnsi="Times New Roman" w:cs="Times New Roman"/>
          <w:color w:val="202124"/>
          <w:sz w:val="24"/>
          <w:szCs w:val="24"/>
        </w:rPr>
        <w:t>On</w:t>
      </w:r>
      <w:r w:rsidRPr="004C603D">
        <w:rPr>
          <w:rFonts w:ascii="Times New Roman" w:eastAsia="Times New Roman" w:hAnsi="Times New Roman" w:cs="Times New Roman"/>
          <w:color w:val="202124"/>
          <w:sz w:val="24"/>
          <w:szCs w:val="24"/>
        </w:rPr>
        <w:t xml:space="preserve"> various themes-harm reduction, OST, SIMS, counseling, SOCH, etc through online and offline mode.</w:t>
      </w:r>
    </w:p>
    <w:p w:rsidR="004B349C" w:rsidRPr="004C603D" w:rsidRDefault="005C5796" w:rsidP="004C603D">
      <w:pPr>
        <w:pStyle w:val="Normal1"/>
        <w:numPr>
          <w:ilvl w:val="0"/>
          <w:numId w:val="12"/>
        </w:numPr>
        <w:spacing w:line="360" w:lineRule="auto"/>
        <w:jc w:val="both"/>
        <w:rPr>
          <w:rFonts w:ascii="Times New Roman" w:eastAsia="Times New Roman" w:hAnsi="Times New Roman" w:cs="Times New Roman"/>
          <w:color w:val="202124"/>
          <w:sz w:val="24"/>
          <w:szCs w:val="24"/>
        </w:rPr>
      </w:pPr>
      <w:r w:rsidRPr="004C603D">
        <w:rPr>
          <w:rFonts w:ascii="Times New Roman" w:eastAsia="Times New Roman" w:hAnsi="Times New Roman" w:cs="Times New Roman"/>
          <w:color w:val="202124"/>
          <w:sz w:val="24"/>
          <w:szCs w:val="24"/>
        </w:rPr>
        <w:t xml:space="preserve">Documentation of training is done in </w:t>
      </w:r>
      <w:r w:rsidR="00705C8D" w:rsidRPr="004C603D">
        <w:rPr>
          <w:rFonts w:ascii="Times New Roman" w:eastAsia="Times New Roman" w:hAnsi="Times New Roman" w:cs="Times New Roman"/>
          <w:color w:val="202124"/>
          <w:sz w:val="24"/>
          <w:szCs w:val="24"/>
        </w:rPr>
        <w:t>register as</w:t>
      </w:r>
      <w:r w:rsidRPr="004C603D">
        <w:rPr>
          <w:rFonts w:ascii="Times New Roman" w:eastAsia="Times New Roman" w:hAnsi="Times New Roman" w:cs="Times New Roman"/>
          <w:color w:val="202124"/>
          <w:sz w:val="24"/>
          <w:szCs w:val="24"/>
        </w:rPr>
        <w:t xml:space="preserve"> per NACO format L for training.</w:t>
      </w:r>
    </w:p>
    <w:p w:rsidR="004B349C" w:rsidRPr="004C603D" w:rsidRDefault="004B349C" w:rsidP="004C603D">
      <w:pPr>
        <w:pStyle w:val="Normal1"/>
        <w:spacing w:line="360" w:lineRule="auto"/>
        <w:ind w:left="720"/>
        <w:jc w:val="both"/>
        <w:rPr>
          <w:rFonts w:ascii="Times New Roman" w:eastAsia="Times New Roman" w:hAnsi="Times New Roman" w:cs="Times New Roman"/>
          <w:color w:val="FF0000"/>
          <w:sz w:val="24"/>
          <w:szCs w:val="24"/>
        </w:rPr>
      </w:pPr>
    </w:p>
    <w:p w:rsidR="004B349C" w:rsidRPr="004C603D" w:rsidRDefault="005C5796" w:rsidP="004C603D">
      <w:pPr>
        <w:pStyle w:val="Normal1"/>
        <w:numPr>
          <w:ilvl w:val="0"/>
          <w:numId w:val="9"/>
        </w:numPr>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Infrastructure of the organization:</w:t>
      </w:r>
    </w:p>
    <w:p w:rsidR="004B349C" w:rsidRPr="004C603D" w:rsidRDefault="005C5796" w:rsidP="004C603D">
      <w:pPr>
        <w:pStyle w:val="Normal1"/>
        <w:numPr>
          <w:ilvl w:val="0"/>
          <w:numId w:val="28"/>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Assets in the organization are codified and marked.</w:t>
      </w:r>
    </w:p>
    <w:p w:rsidR="004B349C" w:rsidRPr="004C603D" w:rsidRDefault="005C5796" w:rsidP="004C603D">
      <w:pPr>
        <w:pStyle w:val="Normal1"/>
        <w:numPr>
          <w:ilvl w:val="0"/>
          <w:numId w:val="28"/>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TI office is at an easily accessible place and has a spacious project office cum DIC located at a suitable position. </w:t>
      </w:r>
    </w:p>
    <w:p w:rsidR="004B349C" w:rsidRPr="004C603D" w:rsidRDefault="005C5796" w:rsidP="004C603D">
      <w:pPr>
        <w:pStyle w:val="Normal1"/>
        <w:numPr>
          <w:ilvl w:val="0"/>
          <w:numId w:val="28"/>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TI field office has </w:t>
      </w:r>
      <w:r w:rsidR="00705C8D">
        <w:rPr>
          <w:rFonts w:ascii="Times New Roman" w:eastAsia="Times New Roman" w:hAnsi="Times New Roman" w:cs="Times New Roman"/>
          <w:sz w:val="24"/>
          <w:szCs w:val="24"/>
        </w:rPr>
        <w:t>3</w:t>
      </w:r>
      <w:r w:rsidRPr="004C603D">
        <w:rPr>
          <w:rFonts w:ascii="Times New Roman" w:eastAsia="Times New Roman" w:hAnsi="Times New Roman" w:cs="Times New Roman"/>
          <w:sz w:val="24"/>
          <w:szCs w:val="24"/>
        </w:rPr>
        <w:t xml:space="preserve"> rooms, i.e. one fo</w:t>
      </w:r>
      <w:r w:rsidR="00705C8D">
        <w:rPr>
          <w:rFonts w:ascii="Times New Roman" w:eastAsia="Times New Roman" w:hAnsi="Times New Roman" w:cs="Times New Roman"/>
          <w:sz w:val="24"/>
          <w:szCs w:val="24"/>
        </w:rPr>
        <w:t>r project director, 1 for  M&amp;E</w:t>
      </w:r>
      <w:r w:rsidRPr="004C603D">
        <w:rPr>
          <w:rFonts w:ascii="Times New Roman" w:eastAsia="Times New Roman" w:hAnsi="Times New Roman" w:cs="Times New Roman"/>
          <w:sz w:val="24"/>
          <w:szCs w:val="24"/>
        </w:rPr>
        <w:t>, 1</w:t>
      </w:r>
      <w:r w:rsidR="00705C8D">
        <w:rPr>
          <w:rFonts w:ascii="Times New Roman" w:eastAsia="Times New Roman" w:hAnsi="Times New Roman" w:cs="Times New Roman"/>
          <w:sz w:val="24"/>
          <w:szCs w:val="24"/>
        </w:rPr>
        <w:t xml:space="preserve"> for  OST/ANM room</w:t>
      </w:r>
      <w:r w:rsidRPr="004C603D">
        <w:rPr>
          <w:rFonts w:ascii="Times New Roman" w:eastAsia="Times New Roman" w:hAnsi="Times New Roman" w:cs="Times New Roman"/>
          <w:sz w:val="24"/>
          <w:szCs w:val="24"/>
        </w:rPr>
        <w:t xml:space="preserve">, </w:t>
      </w:r>
      <w:r w:rsidR="00705C8D">
        <w:rPr>
          <w:rFonts w:ascii="Times New Roman" w:eastAsia="Times New Roman" w:hAnsi="Times New Roman" w:cs="Times New Roman"/>
          <w:sz w:val="24"/>
          <w:szCs w:val="24"/>
        </w:rPr>
        <w:t xml:space="preserve">one for </w:t>
      </w:r>
      <w:proofErr w:type="spellStart"/>
      <w:r w:rsidR="00705C8D">
        <w:rPr>
          <w:rFonts w:ascii="Times New Roman" w:eastAsia="Times New Roman" w:hAnsi="Times New Roman" w:cs="Times New Roman"/>
          <w:sz w:val="24"/>
          <w:szCs w:val="24"/>
        </w:rPr>
        <w:t>counseling</w:t>
      </w:r>
      <w:proofErr w:type="spellEnd"/>
      <w:r w:rsidR="00705C8D">
        <w:rPr>
          <w:rFonts w:ascii="Times New Roman" w:eastAsia="Times New Roman" w:hAnsi="Times New Roman" w:cs="Times New Roman"/>
          <w:sz w:val="24"/>
          <w:szCs w:val="24"/>
        </w:rPr>
        <w:t xml:space="preserve"> and  testing</w:t>
      </w:r>
    </w:p>
    <w:p w:rsidR="004B349C" w:rsidRPr="004C603D" w:rsidRDefault="005C5796" w:rsidP="004C603D">
      <w:pPr>
        <w:pStyle w:val="Normal1"/>
        <w:numPr>
          <w:ilvl w:val="0"/>
          <w:numId w:val="28"/>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The organization has all requisite infrastructure required for the project. </w:t>
      </w:r>
    </w:p>
    <w:p w:rsidR="004B349C" w:rsidRPr="004C603D" w:rsidRDefault="004B349C" w:rsidP="004C603D">
      <w:pPr>
        <w:pStyle w:val="Normal1"/>
        <w:spacing w:line="360" w:lineRule="auto"/>
        <w:ind w:left="720"/>
        <w:jc w:val="both"/>
        <w:rPr>
          <w:rFonts w:ascii="Times New Roman" w:eastAsia="Times New Roman" w:hAnsi="Times New Roman" w:cs="Times New Roman"/>
          <w:sz w:val="24"/>
          <w:szCs w:val="24"/>
        </w:rPr>
      </w:pPr>
    </w:p>
    <w:p w:rsidR="004B349C" w:rsidRPr="004C603D" w:rsidRDefault="005C5796" w:rsidP="004C603D">
      <w:pPr>
        <w:pStyle w:val="Normal1"/>
        <w:numPr>
          <w:ilvl w:val="0"/>
          <w:numId w:val="9"/>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Documentation and Reporting</w:t>
      </w:r>
      <w:r w:rsidRPr="004C603D">
        <w:rPr>
          <w:rFonts w:ascii="Times New Roman" w:eastAsia="Times New Roman" w:hAnsi="Times New Roman" w:cs="Times New Roman"/>
          <w:sz w:val="24"/>
          <w:szCs w:val="24"/>
        </w:rPr>
        <w:t>:</w:t>
      </w:r>
    </w:p>
    <w:p w:rsidR="004B349C" w:rsidRPr="004C603D" w:rsidRDefault="005C5796" w:rsidP="004C603D">
      <w:pPr>
        <w:pStyle w:val="Normal1"/>
        <w:numPr>
          <w:ilvl w:val="0"/>
          <w:numId w:val="20"/>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All the required documents are </w:t>
      </w:r>
      <w:r w:rsidR="00705C8D">
        <w:rPr>
          <w:rFonts w:ascii="Times New Roman" w:eastAsia="Times New Roman" w:hAnsi="Times New Roman" w:cs="Times New Roman"/>
          <w:sz w:val="24"/>
          <w:szCs w:val="24"/>
        </w:rPr>
        <w:t>maintained in formats given by C</w:t>
      </w:r>
      <w:r w:rsidRPr="004C603D">
        <w:rPr>
          <w:rFonts w:ascii="Times New Roman" w:eastAsia="Times New Roman" w:hAnsi="Times New Roman" w:cs="Times New Roman"/>
          <w:sz w:val="24"/>
          <w:szCs w:val="24"/>
        </w:rPr>
        <w:t>SACS.</w:t>
      </w:r>
    </w:p>
    <w:p w:rsidR="004B349C" w:rsidRPr="004C603D" w:rsidRDefault="005C5796" w:rsidP="004C603D">
      <w:pPr>
        <w:pStyle w:val="Normal1"/>
        <w:numPr>
          <w:ilvl w:val="0"/>
          <w:numId w:val="20"/>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Mon</w:t>
      </w:r>
      <w:r w:rsidR="00705C8D">
        <w:rPr>
          <w:rFonts w:ascii="Times New Roman" w:eastAsia="Times New Roman" w:hAnsi="Times New Roman" w:cs="Times New Roman"/>
          <w:sz w:val="24"/>
          <w:szCs w:val="24"/>
        </w:rPr>
        <w:t>thly reports have been sent to C</w:t>
      </w:r>
      <w:r w:rsidRPr="004C603D">
        <w:rPr>
          <w:rFonts w:ascii="Times New Roman" w:eastAsia="Times New Roman" w:hAnsi="Times New Roman" w:cs="Times New Roman"/>
          <w:sz w:val="24"/>
          <w:szCs w:val="24"/>
        </w:rPr>
        <w:t xml:space="preserve">SACS regularly. </w:t>
      </w:r>
    </w:p>
    <w:p w:rsidR="004B349C" w:rsidRPr="004C603D" w:rsidRDefault="005C5796" w:rsidP="004C603D">
      <w:pPr>
        <w:pStyle w:val="Normal1"/>
        <w:numPr>
          <w:ilvl w:val="0"/>
          <w:numId w:val="20"/>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At TI level, reporting and documentation is reviewed in weekly and monthly meetings and field feedback is shared under the supervision of the project director.</w:t>
      </w:r>
    </w:p>
    <w:p w:rsidR="004B349C" w:rsidRPr="004C603D" w:rsidRDefault="005C5796" w:rsidP="004C603D">
      <w:pPr>
        <w:pStyle w:val="Normal1"/>
        <w:numPr>
          <w:ilvl w:val="0"/>
          <w:numId w:val="20"/>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Documentation and </w:t>
      </w:r>
      <w:proofErr w:type="gramStart"/>
      <w:r w:rsidRPr="004C603D">
        <w:rPr>
          <w:rFonts w:ascii="Times New Roman" w:eastAsia="Times New Roman" w:hAnsi="Times New Roman" w:cs="Times New Roman"/>
          <w:sz w:val="24"/>
          <w:szCs w:val="24"/>
        </w:rPr>
        <w:t>records  reflect</w:t>
      </w:r>
      <w:proofErr w:type="gramEnd"/>
      <w:r w:rsidRPr="004C603D">
        <w:rPr>
          <w:rFonts w:ascii="Times New Roman" w:eastAsia="Times New Roman" w:hAnsi="Times New Roman" w:cs="Times New Roman"/>
          <w:sz w:val="24"/>
          <w:szCs w:val="24"/>
        </w:rPr>
        <w:t xml:space="preserve"> clarity and transparency. </w:t>
      </w:r>
    </w:p>
    <w:p w:rsidR="00705C8D" w:rsidRDefault="00705C8D" w:rsidP="004C603D">
      <w:pPr>
        <w:pStyle w:val="Normal1"/>
        <w:spacing w:line="360" w:lineRule="auto"/>
        <w:jc w:val="both"/>
        <w:rPr>
          <w:rFonts w:ascii="Times New Roman" w:eastAsia="Times New Roman" w:hAnsi="Times New Roman" w:cs="Times New Roman"/>
          <w:sz w:val="24"/>
          <w:szCs w:val="24"/>
        </w:rPr>
      </w:pPr>
    </w:p>
    <w:p w:rsidR="00705C8D" w:rsidRDefault="00705C8D" w:rsidP="004C603D">
      <w:pPr>
        <w:pStyle w:val="Normal1"/>
        <w:spacing w:line="360" w:lineRule="auto"/>
        <w:jc w:val="both"/>
        <w:rPr>
          <w:rFonts w:ascii="Times New Roman" w:eastAsia="Times New Roman" w:hAnsi="Times New Roman" w:cs="Times New Roman"/>
          <w:sz w:val="24"/>
          <w:szCs w:val="24"/>
        </w:rPr>
      </w:pPr>
    </w:p>
    <w:p w:rsidR="00705C8D" w:rsidRDefault="00705C8D" w:rsidP="004C603D">
      <w:pPr>
        <w:pStyle w:val="Normal1"/>
        <w:spacing w:line="360" w:lineRule="auto"/>
        <w:jc w:val="both"/>
        <w:rPr>
          <w:rFonts w:ascii="Times New Roman" w:eastAsia="Times New Roman" w:hAnsi="Times New Roman" w:cs="Times New Roman"/>
          <w:sz w:val="24"/>
          <w:szCs w:val="24"/>
        </w:rPr>
      </w:pPr>
    </w:p>
    <w:p w:rsidR="00705C8D" w:rsidRDefault="00705C8D" w:rsidP="004C603D">
      <w:pPr>
        <w:pStyle w:val="Normal1"/>
        <w:spacing w:line="360" w:lineRule="auto"/>
        <w:jc w:val="both"/>
        <w:rPr>
          <w:rFonts w:ascii="Times New Roman" w:eastAsia="Times New Roman" w:hAnsi="Times New Roman" w:cs="Times New Roman"/>
          <w:sz w:val="24"/>
          <w:szCs w:val="24"/>
        </w:rPr>
      </w:pPr>
    </w:p>
    <w:p w:rsidR="00705C8D" w:rsidRDefault="00705C8D" w:rsidP="004C603D">
      <w:pPr>
        <w:pStyle w:val="Normal1"/>
        <w:spacing w:line="360" w:lineRule="auto"/>
        <w:jc w:val="both"/>
        <w:rPr>
          <w:rFonts w:ascii="Times New Roman" w:eastAsia="Times New Roman" w:hAnsi="Times New Roman" w:cs="Times New Roman"/>
          <w:sz w:val="24"/>
          <w:szCs w:val="24"/>
        </w:rPr>
      </w:pPr>
    </w:p>
    <w:p w:rsidR="00705C8D" w:rsidRDefault="00705C8D" w:rsidP="004C603D">
      <w:pPr>
        <w:pStyle w:val="Normal1"/>
        <w:spacing w:line="360" w:lineRule="auto"/>
        <w:jc w:val="both"/>
        <w:rPr>
          <w:rFonts w:ascii="Times New Roman" w:eastAsia="Times New Roman" w:hAnsi="Times New Roman" w:cs="Times New Roman"/>
          <w:sz w:val="24"/>
          <w:szCs w:val="24"/>
        </w:rPr>
      </w:pPr>
    </w:p>
    <w:p w:rsidR="00705C8D" w:rsidRDefault="00705C8D" w:rsidP="004C603D">
      <w:pPr>
        <w:pStyle w:val="Normal1"/>
        <w:spacing w:line="360" w:lineRule="auto"/>
        <w:jc w:val="both"/>
        <w:rPr>
          <w:rFonts w:ascii="Times New Roman" w:eastAsia="Times New Roman" w:hAnsi="Times New Roman" w:cs="Times New Roman"/>
          <w:sz w:val="24"/>
          <w:szCs w:val="24"/>
        </w:rPr>
      </w:pPr>
    </w:p>
    <w:p w:rsidR="00705C8D" w:rsidRDefault="00705C8D" w:rsidP="004C603D">
      <w:pPr>
        <w:pStyle w:val="Normal1"/>
        <w:spacing w:line="360" w:lineRule="auto"/>
        <w:jc w:val="both"/>
        <w:rPr>
          <w:rFonts w:ascii="Times New Roman" w:eastAsia="Times New Roman" w:hAnsi="Times New Roman" w:cs="Times New Roman"/>
          <w:sz w:val="24"/>
          <w:szCs w:val="24"/>
        </w:rPr>
      </w:pPr>
    </w:p>
    <w:p w:rsidR="00705C8D" w:rsidRDefault="00705C8D" w:rsidP="004C603D">
      <w:pPr>
        <w:pStyle w:val="Normal1"/>
        <w:spacing w:line="360" w:lineRule="auto"/>
        <w:jc w:val="both"/>
        <w:rPr>
          <w:rFonts w:ascii="Times New Roman" w:eastAsia="Times New Roman" w:hAnsi="Times New Roman" w:cs="Times New Roman"/>
          <w:sz w:val="24"/>
          <w:szCs w:val="24"/>
        </w:rPr>
      </w:pPr>
    </w:p>
    <w:p w:rsidR="00705C8D" w:rsidRDefault="00705C8D" w:rsidP="004C603D">
      <w:pPr>
        <w:pStyle w:val="Normal1"/>
        <w:spacing w:line="360" w:lineRule="auto"/>
        <w:jc w:val="both"/>
        <w:rPr>
          <w:rFonts w:ascii="Times New Roman" w:eastAsia="Times New Roman" w:hAnsi="Times New Roman" w:cs="Times New Roman"/>
          <w:sz w:val="24"/>
          <w:szCs w:val="24"/>
        </w:rPr>
      </w:pPr>
    </w:p>
    <w:p w:rsidR="004B349C" w:rsidRPr="004C603D" w:rsidRDefault="005C5796" w:rsidP="004C603D">
      <w:pPr>
        <w:pStyle w:val="Normal1"/>
        <w:spacing w:line="360" w:lineRule="auto"/>
        <w:jc w:val="both"/>
        <w:rPr>
          <w:rFonts w:ascii="Times New Roman" w:eastAsia="Times New Roman" w:hAnsi="Times New Roman" w:cs="Times New Roman"/>
          <w:sz w:val="24"/>
          <w:szCs w:val="24"/>
          <w:u w:val="single"/>
        </w:rPr>
      </w:pPr>
      <w:r w:rsidRPr="004C603D">
        <w:rPr>
          <w:rFonts w:ascii="Times New Roman" w:eastAsia="Times New Roman" w:hAnsi="Times New Roman" w:cs="Times New Roman"/>
          <w:b/>
          <w:sz w:val="24"/>
          <w:szCs w:val="24"/>
        </w:rPr>
        <w:lastRenderedPageBreak/>
        <w:t>III. Program Deliverables</w:t>
      </w:r>
    </w:p>
    <w:p w:rsidR="004B349C" w:rsidRPr="004C603D" w:rsidRDefault="005C5796" w:rsidP="004C603D">
      <w:pPr>
        <w:pStyle w:val="Normal1"/>
        <w:numPr>
          <w:ilvl w:val="0"/>
          <w:numId w:val="16"/>
        </w:numPr>
        <w:spacing w:before="200"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 xml:space="preserve">Line listing of the HRG by category: </w:t>
      </w:r>
    </w:p>
    <w:p w:rsidR="004B349C" w:rsidRPr="004C603D" w:rsidRDefault="005C5796" w:rsidP="004C603D">
      <w:pPr>
        <w:pStyle w:val="Normal1"/>
        <w:numPr>
          <w:ilvl w:val="0"/>
          <w:numId w:val="26"/>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Master list of </w:t>
      </w:r>
      <w:r w:rsidR="00705C8D">
        <w:rPr>
          <w:rFonts w:ascii="Times New Roman" w:eastAsia="Times New Roman" w:hAnsi="Times New Roman" w:cs="Times New Roman"/>
          <w:sz w:val="24"/>
          <w:szCs w:val="24"/>
        </w:rPr>
        <w:t>910</w:t>
      </w:r>
      <w:r w:rsidRPr="004C603D">
        <w:rPr>
          <w:rFonts w:ascii="Times New Roman" w:eastAsia="Times New Roman" w:hAnsi="Times New Roman" w:cs="Times New Roman"/>
          <w:sz w:val="24"/>
          <w:szCs w:val="24"/>
        </w:rPr>
        <w:t xml:space="preserve"> registered IDUs is available in both soft and hard copy.</w:t>
      </w:r>
    </w:p>
    <w:p w:rsidR="004B349C" w:rsidRPr="004C603D" w:rsidRDefault="005C5796" w:rsidP="004C603D">
      <w:pPr>
        <w:pStyle w:val="Normal1"/>
        <w:numPr>
          <w:ilvl w:val="0"/>
          <w:numId w:val="26"/>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Currently, TI has </w:t>
      </w:r>
      <w:r w:rsidR="00705C8D">
        <w:rPr>
          <w:rFonts w:ascii="Times New Roman" w:eastAsia="Times New Roman" w:hAnsi="Times New Roman" w:cs="Times New Roman"/>
          <w:sz w:val="24"/>
          <w:szCs w:val="24"/>
        </w:rPr>
        <w:t>883</w:t>
      </w:r>
      <w:r w:rsidRPr="004C603D">
        <w:rPr>
          <w:rFonts w:ascii="Times New Roman" w:eastAsia="Times New Roman" w:hAnsi="Times New Roman" w:cs="Times New Roman"/>
          <w:sz w:val="24"/>
          <w:szCs w:val="24"/>
        </w:rPr>
        <w:t xml:space="preserve"> active </w:t>
      </w:r>
      <w:r w:rsidR="00705C8D" w:rsidRPr="004C603D">
        <w:rPr>
          <w:rFonts w:ascii="Times New Roman" w:eastAsia="Times New Roman" w:hAnsi="Times New Roman" w:cs="Times New Roman"/>
          <w:sz w:val="24"/>
          <w:szCs w:val="24"/>
        </w:rPr>
        <w:t>pop</w:t>
      </w:r>
      <w:r w:rsidR="00705C8D">
        <w:rPr>
          <w:rFonts w:ascii="Times New Roman" w:eastAsia="Times New Roman" w:hAnsi="Times New Roman" w:cs="Times New Roman"/>
          <w:sz w:val="24"/>
          <w:szCs w:val="24"/>
        </w:rPr>
        <w:t>ulations, against the target of 8</w:t>
      </w:r>
      <w:r w:rsidRPr="004C603D">
        <w:rPr>
          <w:rFonts w:ascii="Times New Roman" w:eastAsia="Times New Roman" w:hAnsi="Times New Roman" w:cs="Times New Roman"/>
          <w:sz w:val="24"/>
          <w:szCs w:val="24"/>
        </w:rPr>
        <w:t xml:space="preserve">00 IDUs. </w:t>
      </w:r>
    </w:p>
    <w:p w:rsidR="004B349C" w:rsidRPr="004C603D" w:rsidRDefault="005C5796" w:rsidP="004C603D">
      <w:pPr>
        <w:pStyle w:val="Normal1"/>
        <w:numPr>
          <w:ilvl w:val="0"/>
          <w:numId w:val="26"/>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Peer and ORWs has their own line list of HRGs and complete knowledge and understanding of risk status of IDUs. </w:t>
      </w:r>
    </w:p>
    <w:tbl>
      <w:tblPr>
        <w:tblStyle w:val="a1"/>
        <w:tblW w:w="7129"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80"/>
        <w:gridCol w:w="1749"/>
      </w:tblGrid>
      <w:tr w:rsidR="004B349C" w:rsidRPr="00705C8D" w:rsidTr="00705C8D">
        <w:trPr>
          <w:cantSplit/>
          <w:trHeight w:val="421"/>
          <w:tblHeader/>
        </w:trPr>
        <w:tc>
          <w:tcPr>
            <w:tcW w:w="5380" w:type="dxa"/>
            <w:shd w:val="clear" w:color="auto" w:fill="auto"/>
            <w:tcMar>
              <w:top w:w="100" w:type="dxa"/>
              <w:left w:w="100" w:type="dxa"/>
              <w:bottom w:w="100" w:type="dxa"/>
              <w:right w:w="100" w:type="dxa"/>
            </w:tcMar>
          </w:tcPr>
          <w:p w:rsidR="004B349C" w:rsidRPr="00705C8D" w:rsidRDefault="005C5796" w:rsidP="004C603D">
            <w:pPr>
              <w:pStyle w:val="Normal1"/>
              <w:widowControl w:val="0"/>
              <w:spacing w:line="360" w:lineRule="auto"/>
              <w:jc w:val="both"/>
              <w:rPr>
                <w:rFonts w:ascii="Times New Roman" w:eastAsia="Times New Roman" w:hAnsi="Times New Roman" w:cs="Times New Roman"/>
                <w:b/>
                <w:sz w:val="24"/>
                <w:szCs w:val="24"/>
                <w:highlight w:val="yellow"/>
              </w:rPr>
            </w:pPr>
            <w:r w:rsidRPr="00705C8D">
              <w:rPr>
                <w:rFonts w:ascii="Times New Roman" w:eastAsia="Times New Roman" w:hAnsi="Times New Roman" w:cs="Times New Roman"/>
                <w:b/>
                <w:sz w:val="24"/>
                <w:szCs w:val="24"/>
                <w:highlight w:val="yellow"/>
              </w:rPr>
              <w:t>High risk</w:t>
            </w:r>
          </w:p>
        </w:tc>
        <w:tc>
          <w:tcPr>
            <w:tcW w:w="1749" w:type="dxa"/>
            <w:shd w:val="clear" w:color="auto" w:fill="auto"/>
            <w:tcMar>
              <w:top w:w="100" w:type="dxa"/>
              <w:left w:w="100" w:type="dxa"/>
              <w:bottom w:w="100" w:type="dxa"/>
              <w:right w:w="100" w:type="dxa"/>
            </w:tcMar>
          </w:tcPr>
          <w:p w:rsidR="004B349C" w:rsidRPr="00705C8D" w:rsidRDefault="005C5796" w:rsidP="004C603D">
            <w:pPr>
              <w:pStyle w:val="Normal1"/>
              <w:widowControl w:val="0"/>
              <w:spacing w:line="360" w:lineRule="auto"/>
              <w:jc w:val="both"/>
              <w:rPr>
                <w:rFonts w:ascii="Times New Roman" w:eastAsia="Times New Roman" w:hAnsi="Times New Roman" w:cs="Times New Roman"/>
                <w:sz w:val="24"/>
                <w:szCs w:val="24"/>
                <w:highlight w:val="yellow"/>
              </w:rPr>
            </w:pPr>
            <w:r w:rsidRPr="00705C8D">
              <w:rPr>
                <w:rFonts w:ascii="Times New Roman" w:eastAsia="Times New Roman" w:hAnsi="Times New Roman" w:cs="Times New Roman"/>
                <w:sz w:val="24"/>
                <w:szCs w:val="24"/>
                <w:highlight w:val="yellow"/>
              </w:rPr>
              <w:t>176</w:t>
            </w:r>
          </w:p>
        </w:tc>
      </w:tr>
      <w:tr w:rsidR="004B349C" w:rsidRPr="00705C8D" w:rsidTr="00705C8D">
        <w:trPr>
          <w:cantSplit/>
          <w:trHeight w:val="421"/>
          <w:tblHeader/>
        </w:trPr>
        <w:tc>
          <w:tcPr>
            <w:tcW w:w="5380" w:type="dxa"/>
            <w:shd w:val="clear" w:color="auto" w:fill="auto"/>
            <w:tcMar>
              <w:top w:w="100" w:type="dxa"/>
              <w:left w:w="100" w:type="dxa"/>
              <w:bottom w:w="100" w:type="dxa"/>
              <w:right w:w="100" w:type="dxa"/>
            </w:tcMar>
          </w:tcPr>
          <w:p w:rsidR="004B349C" w:rsidRPr="00705C8D" w:rsidRDefault="005C5796" w:rsidP="004C603D">
            <w:pPr>
              <w:pStyle w:val="Normal1"/>
              <w:widowControl w:val="0"/>
              <w:spacing w:line="360" w:lineRule="auto"/>
              <w:jc w:val="both"/>
              <w:rPr>
                <w:rFonts w:ascii="Times New Roman" w:eastAsia="Times New Roman" w:hAnsi="Times New Roman" w:cs="Times New Roman"/>
                <w:b/>
                <w:sz w:val="24"/>
                <w:szCs w:val="24"/>
                <w:highlight w:val="yellow"/>
              </w:rPr>
            </w:pPr>
            <w:r w:rsidRPr="00705C8D">
              <w:rPr>
                <w:rFonts w:ascii="Times New Roman" w:eastAsia="Times New Roman" w:hAnsi="Times New Roman" w:cs="Times New Roman"/>
                <w:b/>
                <w:sz w:val="24"/>
                <w:szCs w:val="24"/>
                <w:highlight w:val="yellow"/>
              </w:rPr>
              <w:t>Medium risk</w:t>
            </w:r>
          </w:p>
        </w:tc>
        <w:tc>
          <w:tcPr>
            <w:tcW w:w="1749" w:type="dxa"/>
            <w:shd w:val="clear" w:color="auto" w:fill="auto"/>
            <w:tcMar>
              <w:top w:w="100" w:type="dxa"/>
              <w:left w:w="100" w:type="dxa"/>
              <w:bottom w:w="100" w:type="dxa"/>
              <w:right w:w="100" w:type="dxa"/>
            </w:tcMar>
          </w:tcPr>
          <w:p w:rsidR="004B349C" w:rsidRPr="00705C8D" w:rsidRDefault="005C5796" w:rsidP="004C603D">
            <w:pPr>
              <w:pStyle w:val="Normal1"/>
              <w:widowControl w:val="0"/>
              <w:spacing w:line="360" w:lineRule="auto"/>
              <w:jc w:val="both"/>
              <w:rPr>
                <w:rFonts w:ascii="Times New Roman" w:eastAsia="Times New Roman" w:hAnsi="Times New Roman" w:cs="Times New Roman"/>
                <w:sz w:val="24"/>
                <w:szCs w:val="24"/>
                <w:highlight w:val="yellow"/>
              </w:rPr>
            </w:pPr>
            <w:r w:rsidRPr="00705C8D">
              <w:rPr>
                <w:rFonts w:ascii="Times New Roman" w:eastAsia="Times New Roman" w:hAnsi="Times New Roman" w:cs="Times New Roman"/>
                <w:sz w:val="24"/>
                <w:szCs w:val="24"/>
                <w:highlight w:val="yellow"/>
              </w:rPr>
              <w:t>376</w:t>
            </w:r>
          </w:p>
        </w:tc>
      </w:tr>
      <w:tr w:rsidR="004B349C" w:rsidRPr="004C603D" w:rsidTr="00705C8D">
        <w:trPr>
          <w:cantSplit/>
          <w:trHeight w:val="421"/>
          <w:tblHeader/>
        </w:trPr>
        <w:tc>
          <w:tcPr>
            <w:tcW w:w="5380" w:type="dxa"/>
            <w:shd w:val="clear" w:color="auto" w:fill="auto"/>
            <w:tcMar>
              <w:top w:w="100" w:type="dxa"/>
              <w:left w:w="100" w:type="dxa"/>
              <w:bottom w:w="100" w:type="dxa"/>
              <w:right w:w="100" w:type="dxa"/>
            </w:tcMar>
          </w:tcPr>
          <w:p w:rsidR="004B349C" w:rsidRPr="00705C8D" w:rsidRDefault="005C5796" w:rsidP="004C603D">
            <w:pPr>
              <w:pStyle w:val="Normal1"/>
              <w:widowControl w:val="0"/>
              <w:spacing w:line="360" w:lineRule="auto"/>
              <w:jc w:val="both"/>
              <w:rPr>
                <w:rFonts w:ascii="Times New Roman" w:eastAsia="Times New Roman" w:hAnsi="Times New Roman" w:cs="Times New Roman"/>
                <w:b/>
                <w:sz w:val="24"/>
                <w:szCs w:val="24"/>
                <w:highlight w:val="yellow"/>
              </w:rPr>
            </w:pPr>
            <w:r w:rsidRPr="00705C8D">
              <w:rPr>
                <w:rFonts w:ascii="Times New Roman" w:eastAsia="Times New Roman" w:hAnsi="Times New Roman" w:cs="Times New Roman"/>
                <w:b/>
                <w:sz w:val="24"/>
                <w:szCs w:val="24"/>
                <w:highlight w:val="yellow"/>
              </w:rPr>
              <w:t>Low risk</w:t>
            </w:r>
          </w:p>
        </w:tc>
        <w:tc>
          <w:tcPr>
            <w:tcW w:w="1749" w:type="dxa"/>
            <w:shd w:val="clear" w:color="auto" w:fill="auto"/>
            <w:tcMar>
              <w:top w:w="100" w:type="dxa"/>
              <w:left w:w="100" w:type="dxa"/>
              <w:bottom w:w="100" w:type="dxa"/>
              <w:right w:w="100" w:type="dxa"/>
            </w:tcMar>
          </w:tcPr>
          <w:p w:rsidR="004B349C" w:rsidRPr="004C603D" w:rsidRDefault="005C5796" w:rsidP="004C603D">
            <w:pPr>
              <w:pStyle w:val="Normal1"/>
              <w:widowControl w:val="0"/>
              <w:spacing w:line="360" w:lineRule="auto"/>
              <w:jc w:val="both"/>
              <w:rPr>
                <w:rFonts w:ascii="Times New Roman" w:eastAsia="Times New Roman" w:hAnsi="Times New Roman" w:cs="Times New Roman"/>
                <w:sz w:val="24"/>
                <w:szCs w:val="24"/>
              </w:rPr>
            </w:pPr>
            <w:r w:rsidRPr="00705C8D">
              <w:rPr>
                <w:rFonts w:ascii="Times New Roman" w:eastAsia="Times New Roman" w:hAnsi="Times New Roman" w:cs="Times New Roman"/>
                <w:sz w:val="24"/>
                <w:szCs w:val="24"/>
                <w:highlight w:val="yellow"/>
              </w:rPr>
              <w:t>92</w:t>
            </w:r>
          </w:p>
        </w:tc>
      </w:tr>
    </w:tbl>
    <w:p w:rsidR="004B349C" w:rsidRPr="004C603D" w:rsidRDefault="005C5796" w:rsidP="004C603D">
      <w:pPr>
        <w:pStyle w:val="Normal1"/>
        <w:numPr>
          <w:ilvl w:val="0"/>
          <w:numId w:val="16"/>
        </w:numPr>
        <w:spacing w:before="200" w:after="27"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Micro planning:</w:t>
      </w:r>
    </w:p>
    <w:p w:rsidR="004B349C" w:rsidRPr="004C603D" w:rsidRDefault="005C5796" w:rsidP="004C603D">
      <w:pPr>
        <w:pStyle w:val="Normal1"/>
        <w:spacing w:after="27" w:line="360" w:lineRule="auto"/>
        <w:ind w:left="720"/>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Micro plans are available with ORWs and are utilized by outreach workers to manage delivery of services as per need and demand. </w:t>
      </w:r>
    </w:p>
    <w:p w:rsidR="004B349C" w:rsidRPr="004C603D" w:rsidRDefault="005C5796" w:rsidP="004C603D">
      <w:pPr>
        <w:pStyle w:val="Normal1"/>
        <w:numPr>
          <w:ilvl w:val="0"/>
          <w:numId w:val="16"/>
        </w:numPr>
        <w:tabs>
          <w:tab w:val="left" w:pos="360"/>
        </w:tabs>
        <w:spacing w:before="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Coverage of target population (sub-group wise):</w:t>
      </w:r>
      <w:r w:rsidRPr="004C603D">
        <w:rPr>
          <w:rFonts w:ascii="Times New Roman" w:eastAsia="Times New Roman" w:hAnsi="Times New Roman" w:cs="Times New Roman"/>
          <w:sz w:val="24"/>
          <w:szCs w:val="24"/>
        </w:rPr>
        <w:t xml:space="preserve"> </w:t>
      </w:r>
    </w:p>
    <w:p w:rsidR="004B349C" w:rsidRPr="004C603D" w:rsidRDefault="005C5796" w:rsidP="004C603D">
      <w:pPr>
        <w:pStyle w:val="Normal1"/>
        <w:tabs>
          <w:tab w:val="left" w:pos="360"/>
        </w:tabs>
        <w:spacing w:after="200" w:line="360" w:lineRule="auto"/>
        <w:ind w:left="720"/>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Out of </w:t>
      </w:r>
      <w:r w:rsidR="00705C8D">
        <w:rPr>
          <w:rFonts w:ascii="Times New Roman" w:eastAsia="Times New Roman" w:hAnsi="Times New Roman" w:cs="Times New Roman"/>
          <w:sz w:val="24"/>
          <w:szCs w:val="24"/>
        </w:rPr>
        <w:t>910</w:t>
      </w:r>
      <w:r w:rsidRPr="004C603D">
        <w:rPr>
          <w:rFonts w:ascii="Times New Roman" w:eastAsia="Times New Roman" w:hAnsi="Times New Roman" w:cs="Times New Roman"/>
          <w:sz w:val="24"/>
          <w:szCs w:val="24"/>
        </w:rPr>
        <w:t xml:space="preserve"> HRGs registered by the project, </w:t>
      </w:r>
      <w:r w:rsidR="00DF49E2">
        <w:rPr>
          <w:rFonts w:ascii="Times New Roman" w:eastAsia="Times New Roman" w:hAnsi="Times New Roman" w:cs="Times New Roman"/>
          <w:sz w:val="24"/>
          <w:szCs w:val="24"/>
        </w:rPr>
        <w:t>883</w:t>
      </w:r>
      <w:r w:rsidRPr="004C603D">
        <w:rPr>
          <w:rFonts w:ascii="Times New Roman" w:eastAsia="Times New Roman" w:hAnsi="Times New Roman" w:cs="Times New Roman"/>
          <w:sz w:val="24"/>
          <w:szCs w:val="24"/>
        </w:rPr>
        <w:t xml:space="preserve"> are the active population. 66 new HRGs were </w:t>
      </w:r>
      <w:proofErr w:type="gramStart"/>
      <w:r w:rsidRPr="004C603D">
        <w:rPr>
          <w:rFonts w:ascii="Times New Roman" w:eastAsia="Times New Roman" w:hAnsi="Times New Roman" w:cs="Times New Roman"/>
          <w:sz w:val="24"/>
          <w:szCs w:val="24"/>
        </w:rPr>
        <w:t>registered  through</w:t>
      </w:r>
      <w:proofErr w:type="gramEnd"/>
      <w:r w:rsidRPr="004C603D">
        <w:rPr>
          <w:rFonts w:ascii="Times New Roman" w:eastAsia="Times New Roman" w:hAnsi="Times New Roman" w:cs="Times New Roman"/>
          <w:sz w:val="24"/>
          <w:szCs w:val="24"/>
        </w:rPr>
        <w:t xml:space="preserve">  outreach activities.</w:t>
      </w:r>
    </w:p>
    <w:p w:rsidR="004B349C" w:rsidRPr="004C603D" w:rsidRDefault="004B349C" w:rsidP="004C603D">
      <w:pPr>
        <w:pStyle w:val="Normal1"/>
        <w:spacing w:after="71" w:line="360" w:lineRule="auto"/>
        <w:ind w:left="720"/>
        <w:jc w:val="both"/>
        <w:rPr>
          <w:rFonts w:ascii="Times New Roman" w:eastAsia="Times New Roman" w:hAnsi="Times New Roman" w:cs="Times New Roman"/>
          <w:b/>
          <w:sz w:val="24"/>
          <w:szCs w:val="24"/>
        </w:rPr>
      </w:pPr>
    </w:p>
    <w:tbl>
      <w:tblPr>
        <w:tblStyle w:val="a2"/>
        <w:tblW w:w="4627"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21"/>
        <w:gridCol w:w="2006"/>
      </w:tblGrid>
      <w:tr w:rsidR="004B349C" w:rsidRPr="004C603D">
        <w:trPr>
          <w:cantSplit/>
          <w:trHeight w:val="474"/>
          <w:tblHeader/>
        </w:trPr>
        <w:tc>
          <w:tcPr>
            <w:tcW w:w="2621" w:type="dxa"/>
            <w:shd w:val="clear" w:color="auto" w:fill="auto"/>
            <w:tcMar>
              <w:top w:w="100" w:type="dxa"/>
              <w:left w:w="100" w:type="dxa"/>
              <w:bottom w:w="100" w:type="dxa"/>
              <w:right w:w="100" w:type="dxa"/>
            </w:tcMar>
          </w:tcPr>
          <w:p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Sub groups</w:t>
            </w:r>
          </w:p>
        </w:tc>
        <w:tc>
          <w:tcPr>
            <w:tcW w:w="2006" w:type="dxa"/>
            <w:shd w:val="clear" w:color="auto" w:fill="auto"/>
            <w:tcMar>
              <w:top w:w="100" w:type="dxa"/>
              <w:left w:w="100" w:type="dxa"/>
              <w:bottom w:w="100" w:type="dxa"/>
              <w:right w:w="100" w:type="dxa"/>
            </w:tcMar>
          </w:tcPr>
          <w:p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Size</w:t>
            </w:r>
          </w:p>
        </w:tc>
      </w:tr>
      <w:tr w:rsidR="004B349C" w:rsidRPr="004C603D">
        <w:trPr>
          <w:cantSplit/>
          <w:trHeight w:val="474"/>
          <w:tblHeader/>
        </w:trPr>
        <w:tc>
          <w:tcPr>
            <w:tcW w:w="2621" w:type="dxa"/>
            <w:shd w:val="clear" w:color="auto" w:fill="auto"/>
            <w:tcMar>
              <w:top w:w="100" w:type="dxa"/>
              <w:left w:w="100" w:type="dxa"/>
              <w:bottom w:w="100" w:type="dxa"/>
              <w:right w:w="100" w:type="dxa"/>
            </w:tcMar>
          </w:tcPr>
          <w:p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Regular Injecting</w:t>
            </w:r>
          </w:p>
        </w:tc>
        <w:tc>
          <w:tcPr>
            <w:tcW w:w="2006" w:type="dxa"/>
            <w:shd w:val="clear" w:color="auto" w:fill="auto"/>
            <w:tcMar>
              <w:top w:w="100" w:type="dxa"/>
              <w:left w:w="100" w:type="dxa"/>
              <w:bottom w:w="100" w:type="dxa"/>
              <w:right w:w="100" w:type="dxa"/>
            </w:tcMar>
          </w:tcPr>
          <w:p w:rsidR="004B349C" w:rsidRPr="004C603D" w:rsidRDefault="00705C8D" w:rsidP="004C603D">
            <w:pPr>
              <w:pStyle w:val="Normal1"/>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746</w:t>
            </w:r>
          </w:p>
        </w:tc>
      </w:tr>
      <w:tr w:rsidR="004B349C" w:rsidRPr="004C603D">
        <w:trPr>
          <w:cantSplit/>
          <w:trHeight w:val="474"/>
          <w:tblHeader/>
        </w:trPr>
        <w:tc>
          <w:tcPr>
            <w:tcW w:w="2621" w:type="dxa"/>
            <w:shd w:val="clear" w:color="auto" w:fill="auto"/>
            <w:tcMar>
              <w:top w:w="100" w:type="dxa"/>
              <w:left w:w="100" w:type="dxa"/>
              <w:bottom w:w="100" w:type="dxa"/>
              <w:right w:w="100" w:type="dxa"/>
            </w:tcMar>
          </w:tcPr>
          <w:p w:rsidR="004B349C" w:rsidRPr="004C603D" w:rsidRDefault="005C5796" w:rsidP="004C603D">
            <w:pPr>
              <w:pStyle w:val="Normal1"/>
              <w:widowControl w:val="0"/>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Irregular Injecting</w:t>
            </w:r>
          </w:p>
        </w:tc>
        <w:tc>
          <w:tcPr>
            <w:tcW w:w="2006" w:type="dxa"/>
            <w:shd w:val="clear" w:color="auto" w:fill="auto"/>
            <w:tcMar>
              <w:top w:w="100" w:type="dxa"/>
              <w:left w:w="100" w:type="dxa"/>
              <w:bottom w:w="100" w:type="dxa"/>
              <w:right w:w="100" w:type="dxa"/>
            </w:tcMar>
          </w:tcPr>
          <w:p w:rsidR="004B349C" w:rsidRPr="004C603D" w:rsidRDefault="00705C8D" w:rsidP="004C603D">
            <w:pPr>
              <w:pStyle w:val="Normal1"/>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137</w:t>
            </w:r>
          </w:p>
        </w:tc>
      </w:tr>
    </w:tbl>
    <w:p w:rsidR="004B349C" w:rsidRPr="004C603D" w:rsidRDefault="004B349C" w:rsidP="004C603D">
      <w:pPr>
        <w:pStyle w:val="Normal1"/>
        <w:spacing w:after="71" w:line="360" w:lineRule="auto"/>
        <w:ind w:left="720"/>
        <w:jc w:val="both"/>
        <w:rPr>
          <w:rFonts w:ascii="Times New Roman" w:eastAsia="Times New Roman" w:hAnsi="Times New Roman" w:cs="Times New Roman"/>
          <w:sz w:val="24"/>
          <w:szCs w:val="24"/>
        </w:rPr>
      </w:pPr>
    </w:p>
    <w:p w:rsidR="004B349C" w:rsidRPr="004C603D" w:rsidRDefault="005C5796" w:rsidP="004C603D">
      <w:pPr>
        <w:pStyle w:val="Normal1"/>
        <w:numPr>
          <w:ilvl w:val="0"/>
          <w:numId w:val="16"/>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Outreach planning</w:t>
      </w:r>
      <w:r w:rsidRPr="004C603D">
        <w:rPr>
          <w:rFonts w:ascii="Times New Roman" w:eastAsia="Times New Roman" w:hAnsi="Times New Roman" w:cs="Times New Roman"/>
          <w:sz w:val="24"/>
          <w:szCs w:val="24"/>
        </w:rPr>
        <w:t>:</w:t>
      </w:r>
    </w:p>
    <w:p w:rsidR="004B349C" w:rsidRPr="004C603D" w:rsidRDefault="005C5796" w:rsidP="004C603D">
      <w:pPr>
        <w:pStyle w:val="Normal1"/>
        <w:numPr>
          <w:ilvl w:val="0"/>
          <w:numId w:val="11"/>
        </w:numPr>
        <w:spacing w:line="360" w:lineRule="auto"/>
        <w:jc w:val="both"/>
        <w:rPr>
          <w:rFonts w:ascii="Times New Roman" w:eastAsia="Times New Roman" w:hAnsi="Times New Roman" w:cs="Times New Roman"/>
          <w:sz w:val="24"/>
          <w:szCs w:val="24"/>
          <w:highlight w:val="white"/>
        </w:rPr>
      </w:pPr>
      <w:r w:rsidRPr="004C603D">
        <w:rPr>
          <w:rFonts w:ascii="Times New Roman" w:eastAsia="Times New Roman" w:hAnsi="Times New Roman" w:cs="Times New Roman"/>
          <w:sz w:val="24"/>
          <w:szCs w:val="24"/>
          <w:highlight w:val="white"/>
        </w:rPr>
        <w:t>Monthly outreach planning was done by the TI project team, to bridge the identified gaps and overcome challenges.</w:t>
      </w:r>
    </w:p>
    <w:p w:rsidR="004B349C" w:rsidRDefault="005C5796" w:rsidP="004C603D">
      <w:pPr>
        <w:pStyle w:val="Normal1"/>
        <w:numPr>
          <w:ilvl w:val="0"/>
          <w:numId w:val="11"/>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lastRenderedPageBreak/>
        <w:t>Distribution of needle and syringes is done by a peer educator after assessing the need of HRGs and details of the same are shared with ORW for future outreach planning.</w:t>
      </w:r>
    </w:p>
    <w:p w:rsidR="00DF49E2" w:rsidRPr="004C603D" w:rsidRDefault="00DF49E2" w:rsidP="00DF49E2">
      <w:pPr>
        <w:pStyle w:val="Normal1"/>
        <w:spacing w:line="360" w:lineRule="auto"/>
        <w:ind w:left="1440"/>
        <w:jc w:val="both"/>
        <w:rPr>
          <w:rFonts w:ascii="Times New Roman" w:eastAsia="Times New Roman" w:hAnsi="Times New Roman" w:cs="Times New Roman"/>
          <w:sz w:val="24"/>
          <w:szCs w:val="24"/>
        </w:rPr>
      </w:pPr>
    </w:p>
    <w:p w:rsidR="004B349C" w:rsidRPr="004C603D" w:rsidRDefault="005C5796" w:rsidP="004C603D">
      <w:pPr>
        <w:pStyle w:val="Normal1"/>
        <w:numPr>
          <w:ilvl w:val="0"/>
          <w:numId w:val="16"/>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PE: HRG ratio:</w:t>
      </w:r>
      <w:r w:rsidRPr="004C603D">
        <w:rPr>
          <w:rFonts w:ascii="Times New Roman" w:eastAsia="Times New Roman" w:hAnsi="Times New Roman" w:cs="Times New Roman"/>
          <w:sz w:val="24"/>
          <w:szCs w:val="24"/>
        </w:rPr>
        <w:t xml:space="preserve">  </w:t>
      </w:r>
    </w:p>
    <w:p w:rsidR="004B349C" w:rsidRPr="004C603D" w:rsidRDefault="005C5796" w:rsidP="004C603D">
      <w:pPr>
        <w:pStyle w:val="Normal1"/>
        <w:spacing w:after="200" w:line="360" w:lineRule="auto"/>
        <w:ind w:left="720"/>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There are </w:t>
      </w:r>
      <w:r w:rsidR="00DF49E2">
        <w:rPr>
          <w:rFonts w:ascii="Times New Roman" w:eastAsia="Times New Roman" w:hAnsi="Times New Roman" w:cs="Times New Roman"/>
          <w:sz w:val="24"/>
          <w:szCs w:val="24"/>
        </w:rPr>
        <w:t>16</w:t>
      </w:r>
      <w:r w:rsidRPr="004C603D">
        <w:rPr>
          <w:rFonts w:ascii="Times New Roman" w:eastAsia="Times New Roman" w:hAnsi="Times New Roman" w:cs="Times New Roman"/>
          <w:sz w:val="24"/>
          <w:szCs w:val="24"/>
        </w:rPr>
        <w:t xml:space="preserve"> peer </w:t>
      </w:r>
      <w:proofErr w:type="gramStart"/>
      <w:r w:rsidRPr="004C603D">
        <w:rPr>
          <w:rFonts w:ascii="Times New Roman" w:eastAsia="Times New Roman" w:hAnsi="Times New Roman" w:cs="Times New Roman"/>
          <w:sz w:val="24"/>
          <w:szCs w:val="24"/>
        </w:rPr>
        <w:t>educator</w:t>
      </w:r>
      <w:proofErr w:type="gramEnd"/>
      <w:r w:rsidRPr="004C603D">
        <w:rPr>
          <w:rFonts w:ascii="Times New Roman" w:eastAsia="Times New Roman" w:hAnsi="Times New Roman" w:cs="Times New Roman"/>
          <w:sz w:val="24"/>
          <w:szCs w:val="24"/>
        </w:rPr>
        <w:t xml:space="preserve"> in the projec</w:t>
      </w:r>
      <w:r w:rsidR="00DF49E2">
        <w:rPr>
          <w:rFonts w:ascii="Times New Roman" w:eastAsia="Times New Roman" w:hAnsi="Times New Roman" w:cs="Times New Roman"/>
          <w:sz w:val="24"/>
          <w:szCs w:val="24"/>
        </w:rPr>
        <w:t>t and the PE: HRG ratio is 1: 50</w:t>
      </w:r>
    </w:p>
    <w:p w:rsidR="004B349C" w:rsidRPr="004C603D" w:rsidRDefault="005C5796" w:rsidP="004C603D">
      <w:pPr>
        <w:pStyle w:val="Normal1"/>
        <w:numPr>
          <w:ilvl w:val="0"/>
          <w:numId w:val="16"/>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Regular contacts:</w:t>
      </w:r>
      <w:r w:rsidRPr="004C603D">
        <w:rPr>
          <w:rFonts w:ascii="Times New Roman" w:eastAsia="Times New Roman" w:hAnsi="Times New Roman" w:cs="Times New Roman"/>
          <w:sz w:val="24"/>
          <w:szCs w:val="24"/>
        </w:rPr>
        <w:t xml:space="preserve">  </w:t>
      </w:r>
    </w:p>
    <w:p w:rsidR="004B349C" w:rsidRPr="004C603D" w:rsidRDefault="005C5796" w:rsidP="004C603D">
      <w:pPr>
        <w:pStyle w:val="Normal1"/>
        <w:numPr>
          <w:ilvl w:val="0"/>
          <w:numId w:val="8"/>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Above</w:t>
      </w:r>
      <w:r w:rsidR="00DF49E2">
        <w:rPr>
          <w:rFonts w:ascii="Times New Roman" w:eastAsia="Times New Roman" w:hAnsi="Times New Roman" w:cs="Times New Roman"/>
          <w:sz w:val="24"/>
          <w:szCs w:val="24"/>
        </w:rPr>
        <w:t xml:space="preserve"> 94% (746</w:t>
      </w:r>
      <w:r w:rsidRPr="004C603D">
        <w:rPr>
          <w:rFonts w:ascii="Times New Roman" w:eastAsia="Times New Roman" w:hAnsi="Times New Roman" w:cs="Times New Roman"/>
          <w:sz w:val="24"/>
          <w:szCs w:val="24"/>
        </w:rPr>
        <w:t>HRGs) of the target group are contacted at least 2 days in a week for the purpose of NSEP/BCC/IEC/Referral.</w:t>
      </w:r>
      <w:r w:rsidRPr="004C603D">
        <w:rPr>
          <w:rFonts w:ascii="Times New Roman" w:eastAsia="Times New Roman" w:hAnsi="Times New Roman" w:cs="Times New Roman"/>
          <w:sz w:val="24"/>
          <w:szCs w:val="24"/>
          <w:highlight w:val="white"/>
        </w:rPr>
        <w:t xml:space="preserve">  </w:t>
      </w:r>
    </w:p>
    <w:p w:rsidR="004B349C" w:rsidRPr="004C603D" w:rsidRDefault="005C5796" w:rsidP="004C603D">
      <w:pPr>
        <w:pStyle w:val="Normal1"/>
        <w:numPr>
          <w:ilvl w:val="0"/>
          <w:numId w:val="16"/>
        </w:numPr>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Documentation of the PEs and ORWs:</w:t>
      </w:r>
    </w:p>
    <w:p w:rsidR="004B349C" w:rsidRPr="004C603D" w:rsidRDefault="005C5796" w:rsidP="004C603D">
      <w:pPr>
        <w:pStyle w:val="Normal1"/>
        <w:numPr>
          <w:ilvl w:val="0"/>
          <w:numId w:val="1"/>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Form B is maintained by the peer educator with support of ORWs.</w:t>
      </w:r>
    </w:p>
    <w:p w:rsidR="004B349C" w:rsidRPr="004C603D" w:rsidRDefault="005C5796" w:rsidP="004C603D">
      <w:pPr>
        <w:pStyle w:val="Normal1"/>
        <w:numPr>
          <w:ilvl w:val="0"/>
          <w:numId w:val="1"/>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Form B-1, C, C-1, Form D and QRA are properly maintained by ORW. </w:t>
      </w:r>
    </w:p>
    <w:p w:rsidR="004B349C" w:rsidRPr="004C603D" w:rsidRDefault="004B349C" w:rsidP="004C603D">
      <w:pPr>
        <w:pStyle w:val="Normal1"/>
        <w:spacing w:line="360" w:lineRule="auto"/>
        <w:jc w:val="both"/>
        <w:rPr>
          <w:rFonts w:ascii="Times New Roman" w:eastAsia="Times New Roman" w:hAnsi="Times New Roman" w:cs="Times New Roman"/>
          <w:color w:val="FF0000"/>
          <w:sz w:val="24"/>
          <w:szCs w:val="24"/>
        </w:rPr>
      </w:pPr>
    </w:p>
    <w:p w:rsidR="004B349C" w:rsidRPr="004C603D" w:rsidRDefault="005C5796" w:rsidP="004C603D">
      <w:pPr>
        <w:pStyle w:val="Normal1"/>
        <w:numPr>
          <w:ilvl w:val="0"/>
          <w:numId w:val="16"/>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Quality of peer education</w:t>
      </w:r>
      <w:r w:rsidRPr="004C603D">
        <w:rPr>
          <w:rFonts w:ascii="Times New Roman" w:eastAsia="Times New Roman" w:hAnsi="Times New Roman" w:cs="Times New Roman"/>
          <w:sz w:val="24"/>
          <w:szCs w:val="24"/>
        </w:rPr>
        <w:t>:</w:t>
      </w:r>
    </w:p>
    <w:p w:rsidR="004B349C" w:rsidRPr="004C603D" w:rsidRDefault="005C5796" w:rsidP="004C603D">
      <w:pPr>
        <w:pStyle w:val="Normal1"/>
        <w:numPr>
          <w:ilvl w:val="0"/>
          <w:numId w:val="2"/>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A total of 1</w:t>
      </w:r>
      <w:r w:rsidR="00DF49E2">
        <w:rPr>
          <w:rFonts w:ascii="Times New Roman" w:eastAsia="Times New Roman" w:hAnsi="Times New Roman" w:cs="Times New Roman"/>
          <w:sz w:val="24"/>
          <w:szCs w:val="24"/>
        </w:rPr>
        <w:t>6</w:t>
      </w:r>
      <w:r w:rsidRPr="004C603D">
        <w:rPr>
          <w:rFonts w:ascii="Times New Roman" w:eastAsia="Times New Roman" w:hAnsi="Times New Roman" w:cs="Times New Roman"/>
          <w:sz w:val="24"/>
          <w:szCs w:val="24"/>
        </w:rPr>
        <w:t xml:space="preserve"> peers are appointed to reach out to HRGs in the project. </w:t>
      </w:r>
    </w:p>
    <w:p w:rsidR="004B349C" w:rsidRPr="004C603D" w:rsidRDefault="005C5796" w:rsidP="004C603D">
      <w:pPr>
        <w:pStyle w:val="Normal1"/>
        <w:numPr>
          <w:ilvl w:val="0"/>
          <w:numId w:val="2"/>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Peer </w:t>
      </w:r>
      <w:proofErr w:type="gramStart"/>
      <w:r w:rsidRPr="004C603D">
        <w:rPr>
          <w:rFonts w:ascii="Times New Roman" w:eastAsia="Times New Roman" w:hAnsi="Times New Roman" w:cs="Times New Roman"/>
          <w:sz w:val="24"/>
          <w:szCs w:val="24"/>
        </w:rPr>
        <w:t>educators  have</w:t>
      </w:r>
      <w:proofErr w:type="gramEnd"/>
      <w:r w:rsidRPr="004C603D">
        <w:rPr>
          <w:rFonts w:ascii="Times New Roman" w:eastAsia="Times New Roman" w:hAnsi="Times New Roman" w:cs="Times New Roman"/>
          <w:sz w:val="24"/>
          <w:szCs w:val="24"/>
        </w:rPr>
        <w:t xml:space="preserve"> sufficient knowledge and skills to build rapport with HRGs; disseminate messages regarding HIV/AIDS, OST, STI, N/S programmes; abscess treatment; and  collect information from HRGs in B-form. </w:t>
      </w:r>
    </w:p>
    <w:p w:rsidR="004B349C" w:rsidRPr="004C603D" w:rsidRDefault="005C5796" w:rsidP="004C603D">
      <w:pPr>
        <w:pStyle w:val="Normal1"/>
        <w:numPr>
          <w:ilvl w:val="0"/>
          <w:numId w:val="2"/>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During field visits, it is</w:t>
      </w:r>
      <w:r w:rsidRPr="00DF49E2">
        <w:rPr>
          <w:rFonts w:ascii="Times New Roman" w:eastAsia="Times New Roman" w:hAnsi="Times New Roman" w:cs="Times New Roman"/>
          <w:sz w:val="24"/>
          <w:szCs w:val="24"/>
        </w:rPr>
        <w:t xml:space="preserve"> observed </w:t>
      </w:r>
      <w:r w:rsidRPr="004C603D">
        <w:rPr>
          <w:rFonts w:ascii="Times New Roman" w:eastAsia="Times New Roman" w:hAnsi="Times New Roman" w:cs="Times New Roman"/>
          <w:sz w:val="24"/>
          <w:szCs w:val="24"/>
        </w:rPr>
        <w:t>that peers have good rapport with HRGs.</w:t>
      </w:r>
    </w:p>
    <w:p w:rsidR="004B349C" w:rsidRPr="004C603D" w:rsidRDefault="005C5796" w:rsidP="004C603D">
      <w:pPr>
        <w:pStyle w:val="Normal1"/>
        <w:numPr>
          <w:ilvl w:val="0"/>
          <w:numId w:val="2"/>
        </w:numPr>
        <w:spacing w:after="27"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HRGs are aware of and availing services especially Needle/Syringe exchange service provided by peers in TI project.</w:t>
      </w:r>
    </w:p>
    <w:p w:rsidR="004B349C" w:rsidRPr="004C603D" w:rsidRDefault="005C5796" w:rsidP="004C603D">
      <w:pPr>
        <w:pStyle w:val="Normal1"/>
        <w:numPr>
          <w:ilvl w:val="0"/>
          <w:numId w:val="16"/>
        </w:numPr>
        <w:spacing w:before="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Supervision</w:t>
      </w:r>
      <w:r w:rsidRPr="004C603D">
        <w:rPr>
          <w:rFonts w:ascii="Times New Roman" w:eastAsia="Times New Roman" w:hAnsi="Times New Roman" w:cs="Times New Roman"/>
          <w:sz w:val="24"/>
          <w:szCs w:val="24"/>
        </w:rPr>
        <w:t>:</w:t>
      </w:r>
    </w:p>
    <w:p w:rsidR="004B349C" w:rsidRPr="004C603D" w:rsidRDefault="005C5796" w:rsidP="004C603D">
      <w:pPr>
        <w:pStyle w:val="Normal1"/>
        <w:numPr>
          <w:ilvl w:val="0"/>
          <w:numId w:val="3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Project manager supervises the project activities with support from M&amp;EAA and counselor through field visits and review meetings with the guidance from project director and regional director at TI level.</w:t>
      </w:r>
    </w:p>
    <w:p w:rsidR="004B349C" w:rsidRDefault="005C5796" w:rsidP="004C603D">
      <w:pPr>
        <w:pStyle w:val="Normal1"/>
        <w:numPr>
          <w:ilvl w:val="0"/>
          <w:numId w:val="3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The ORWs supervise the work of the Peers through field visits and one to one contact with the HRGs. </w:t>
      </w:r>
    </w:p>
    <w:p w:rsidR="00DF49E2" w:rsidRDefault="00DF49E2" w:rsidP="00DF49E2">
      <w:pPr>
        <w:pStyle w:val="Normal1"/>
        <w:spacing w:line="360" w:lineRule="auto"/>
        <w:jc w:val="both"/>
        <w:rPr>
          <w:rFonts w:ascii="Times New Roman" w:eastAsia="Times New Roman" w:hAnsi="Times New Roman" w:cs="Times New Roman"/>
          <w:sz w:val="24"/>
          <w:szCs w:val="24"/>
        </w:rPr>
      </w:pPr>
    </w:p>
    <w:p w:rsidR="00DF49E2" w:rsidRDefault="00DF49E2" w:rsidP="00DF49E2">
      <w:pPr>
        <w:pStyle w:val="Normal1"/>
        <w:spacing w:line="360" w:lineRule="auto"/>
        <w:jc w:val="both"/>
        <w:rPr>
          <w:rFonts w:ascii="Times New Roman" w:eastAsia="Times New Roman" w:hAnsi="Times New Roman" w:cs="Times New Roman"/>
          <w:sz w:val="24"/>
          <w:szCs w:val="24"/>
        </w:rPr>
      </w:pPr>
    </w:p>
    <w:p w:rsidR="00DF49E2" w:rsidRPr="004C603D" w:rsidRDefault="00DF49E2" w:rsidP="00DF49E2">
      <w:pPr>
        <w:pStyle w:val="Normal1"/>
        <w:spacing w:line="360" w:lineRule="auto"/>
        <w:jc w:val="both"/>
        <w:rPr>
          <w:rFonts w:ascii="Times New Roman" w:eastAsia="Times New Roman" w:hAnsi="Times New Roman" w:cs="Times New Roman"/>
          <w:sz w:val="24"/>
          <w:szCs w:val="24"/>
        </w:rPr>
      </w:pPr>
    </w:p>
    <w:p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lastRenderedPageBreak/>
        <w:t xml:space="preserve">IV. Services </w:t>
      </w:r>
    </w:p>
    <w:p w:rsidR="004B349C" w:rsidRPr="004C603D" w:rsidRDefault="005C5796" w:rsidP="004C603D">
      <w:pPr>
        <w:pStyle w:val="Normal1"/>
        <w:numPr>
          <w:ilvl w:val="0"/>
          <w:numId w:val="2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Availability of STI services</w:t>
      </w:r>
      <w:r w:rsidRPr="004C603D">
        <w:rPr>
          <w:rFonts w:ascii="Times New Roman" w:eastAsia="Times New Roman" w:hAnsi="Times New Roman" w:cs="Times New Roman"/>
          <w:sz w:val="24"/>
          <w:szCs w:val="24"/>
        </w:rPr>
        <w:t>:</w:t>
      </w:r>
    </w:p>
    <w:p w:rsidR="004B349C" w:rsidRPr="004C603D" w:rsidRDefault="005C5796" w:rsidP="004C603D">
      <w:pPr>
        <w:pStyle w:val="Normal1"/>
        <w:numPr>
          <w:ilvl w:val="0"/>
          <w:numId w:val="31"/>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A static clinic is established by the TI project in the field office for STI and abscess treatment.</w:t>
      </w:r>
    </w:p>
    <w:p w:rsidR="004B349C" w:rsidRPr="004C603D" w:rsidRDefault="005C5796" w:rsidP="004C603D">
      <w:pPr>
        <w:pStyle w:val="Normal1"/>
        <w:numPr>
          <w:ilvl w:val="0"/>
          <w:numId w:val="31"/>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The MBBS doctor has been trained as per the NACO guideline for </w:t>
      </w:r>
      <w:proofErr w:type="spellStart"/>
      <w:r w:rsidRPr="004C603D">
        <w:rPr>
          <w:rFonts w:ascii="Times New Roman" w:eastAsia="Times New Roman" w:hAnsi="Times New Roman" w:cs="Times New Roman"/>
          <w:sz w:val="24"/>
          <w:szCs w:val="24"/>
        </w:rPr>
        <w:t>syndromic</w:t>
      </w:r>
      <w:proofErr w:type="spellEnd"/>
      <w:r w:rsidRPr="004C603D">
        <w:rPr>
          <w:rFonts w:ascii="Times New Roman" w:eastAsia="Times New Roman" w:hAnsi="Times New Roman" w:cs="Times New Roman"/>
          <w:sz w:val="24"/>
          <w:szCs w:val="24"/>
        </w:rPr>
        <w:t xml:space="preserve"> STI management and abscess treatment.</w:t>
      </w:r>
    </w:p>
    <w:p w:rsidR="004B349C" w:rsidRPr="00DF49E2" w:rsidRDefault="005C5796" w:rsidP="004C603D">
      <w:pPr>
        <w:pStyle w:val="Normal1"/>
        <w:numPr>
          <w:ilvl w:val="0"/>
          <w:numId w:val="31"/>
        </w:numPr>
        <w:spacing w:line="360" w:lineRule="auto"/>
        <w:jc w:val="both"/>
        <w:rPr>
          <w:rFonts w:ascii="Times New Roman" w:eastAsia="Times New Roman" w:hAnsi="Times New Roman" w:cs="Times New Roman"/>
          <w:sz w:val="24"/>
          <w:szCs w:val="24"/>
          <w:highlight w:val="yellow"/>
        </w:rPr>
      </w:pPr>
      <w:r w:rsidRPr="00DF49E2">
        <w:rPr>
          <w:rFonts w:ascii="Times New Roman" w:eastAsia="Times New Roman" w:hAnsi="Times New Roman" w:cs="Times New Roman"/>
          <w:sz w:val="24"/>
          <w:szCs w:val="24"/>
          <w:highlight w:val="yellow"/>
        </w:rPr>
        <w:t xml:space="preserve">Doctor is available from Monday to Saturday from </w:t>
      </w:r>
      <w:r w:rsidR="00DF49E2" w:rsidRPr="00DF49E2">
        <w:rPr>
          <w:rFonts w:ascii="Times New Roman" w:eastAsia="Times New Roman" w:hAnsi="Times New Roman" w:cs="Times New Roman"/>
          <w:sz w:val="24"/>
          <w:szCs w:val="24"/>
          <w:highlight w:val="yellow"/>
        </w:rPr>
        <w:t>10:00 am to 2:00 PM</w:t>
      </w:r>
    </w:p>
    <w:p w:rsidR="004B349C" w:rsidRDefault="005C5796" w:rsidP="004C603D">
      <w:pPr>
        <w:pStyle w:val="Normal1"/>
        <w:numPr>
          <w:ilvl w:val="0"/>
          <w:numId w:val="31"/>
        </w:numPr>
        <w:spacing w:after="27"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Network clinic cards are maintained by doctor.</w:t>
      </w:r>
    </w:p>
    <w:p w:rsidR="00DF49E2" w:rsidRPr="004C603D" w:rsidRDefault="00DF49E2" w:rsidP="004C603D">
      <w:pPr>
        <w:pStyle w:val="Normal1"/>
        <w:numPr>
          <w:ilvl w:val="0"/>
          <w:numId w:val="31"/>
        </w:numPr>
        <w:spacing w:after="27"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 health camps were organised by the TI </w:t>
      </w:r>
    </w:p>
    <w:p w:rsidR="004B349C" w:rsidRPr="004C603D" w:rsidRDefault="004B349C" w:rsidP="004C603D">
      <w:pPr>
        <w:pStyle w:val="Normal1"/>
        <w:spacing w:after="27" w:line="360" w:lineRule="auto"/>
        <w:jc w:val="both"/>
        <w:rPr>
          <w:rFonts w:ascii="Times New Roman" w:eastAsia="Times New Roman" w:hAnsi="Times New Roman" w:cs="Times New Roman"/>
          <w:sz w:val="24"/>
          <w:szCs w:val="24"/>
        </w:rPr>
      </w:pPr>
    </w:p>
    <w:p w:rsidR="004B349C" w:rsidRPr="004C603D" w:rsidRDefault="005C5796" w:rsidP="004C603D">
      <w:pPr>
        <w:pStyle w:val="Normal1"/>
        <w:numPr>
          <w:ilvl w:val="0"/>
          <w:numId w:val="24"/>
        </w:numPr>
        <w:tabs>
          <w:tab w:val="left" w:pos="392"/>
          <w:tab w:val="left" w:pos="4219"/>
          <w:tab w:val="left" w:pos="4503"/>
        </w:tabs>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Quality of the services</w:t>
      </w:r>
      <w:r w:rsidRPr="004C603D">
        <w:rPr>
          <w:rFonts w:ascii="Times New Roman" w:eastAsia="Times New Roman" w:hAnsi="Times New Roman" w:cs="Times New Roman"/>
          <w:sz w:val="24"/>
          <w:szCs w:val="24"/>
        </w:rPr>
        <w:t xml:space="preserve">: During the visit to the project office, it is observed that the clinic is set up in a separate room in the project office and is well equipped with necessary equipment. It is located at an easy to reach location for HRGs of nearby areas. </w:t>
      </w:r>
    </w:p>
    <w:p w:rsidR="004B349C" w:rsidRPr="004C603D" w:rsidRDefault="005C5796" w:rsidP="004C603D">
      <w:pPr>
        <w:pStyle w:val="Normal1"/>
        <w:numPr>
          <w:ilvl w:val="0"/>
          <w:numId w:val="24"/>
        </w:numPr>
        <w:tabs>
          <w:tab w:val="left" w:pos="392"/>
          <w:tab w:val="left" w:pos="4219"/>
          <w:tab w:val="left" w:pos="4503"/>
        </w:tabs>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Quality of treatment in the service provisioning:</w:t>
      </w:r>
    </w:p>
    <w:p w:rsidR="004B349C" w:rsidRPr="004C603D" w:rsidRDefault="005C5796" w:rsidP="004C603D">
      <w:pPr>
        <w:pStyle w:val="Normal1"/>
        <w:numPr>
          <w:ilvl w:val="0"/>
          <w:numId w:val="6"/>
        </w:numPr>
        <w:spacing w:line="360" w:lineRule="auto"/>
        <w:jc w:val="both"/>
        <w:rPr>
          <w:rFonts w:ascii="Times New Roman" w:eastAsia="Times New Roman" w:hAnsi="Times New Roman" w:cs="Times New Roman"/>
          <w:sz w:val="24"/>
          <w:szCs w:val="24"/>
          <w:highlight w:val="white"/>
        </w:rPr>
      </w:pPr>
      <w:r w:rsidRPr="004C603D">
        <w:rPr>
          <w:rFonts w:ascii="Times New Roman" w:eastAsia="Times New Roman" w:hAnsi="Times New Roman" w:cs="Times New Roman"/>
          <w:sz w:val="24"/>
          <w:szCs w:val="24"/>
        </w:rPr>
        <w:t xml:space="preserve">Aseptic </w:t>
      </w:r>
      <w:r w:rsidR="00DF49E2" w:rsidRPr="004C603D">
        <w:rPr>
          <w:rFonts w:ascii="Times New Roman" w:eastAsia="Times New Roman" w:hAnsi="Times New Roman" w:cs="Times New Roman"/>
          <w:sz w:val="24"/>
          <w:szCs w:val="24"/>
        </w:rPr>
        <w:t>abscess management</w:t>
      </w:r>
      <w:r w:rsidRPr="004C603D">
        <w:rPr>
          <w:rFonts w:ascii="Times New Roman" w:eastAsia="Times New Roman" w:hAnsi="Times New Roman" w:cs="Times New Roman"/>
          <w:sz w:val="24"/>
          <w:szCs w:val="24"/>
        </w:rPr>
        <w:t xml:space="preserve"> system has been established and treatment </w:t>
      </w:r>
      <w:proofErr w:type="gramStart"/>
      <w:r w:rsidRPr="004C603D">
        <w:rPr>
          <w:rFonts w:ascii="Times New Roman" w:eastAsia="Times New Roman" w:hAnsi="Times New Roman" w:cs="Times New Roman"/>
          <w:sz w:val="24"/>
          <w:szCs w:val="24"/>
        </w:rPr>
        <w:t>is  available</w:t>
      </w:r>
      <w:proofErr w:type="gramEnd"/>
      <w:r w:rsidRPr="004C603D">
        <w:rPr>
          <w:rFonts w:ascii="Times New Roman" w:eastAsia="Times New Roman" w:hAnsi="Times New Roman" w:cs="Times New Roman"/>
          <w:sz w:val="24"/>
          <w:szCs w:val="24"/>
        </w:rPr>
        <w:t xml:space="preserve"> in the office by the doctor and the ANM. </w:t>
      </w:r>
    </w:p>
    <w:p w:rsidR="004B349C" w:rsidRPr="004C603D" w:rsidRDefault="00DF49E2" w:rsidP="004C603D">
      <w:pPr>
        <w:pStyle w:val="Normal1"/>
        <w:numPr>
          <w:ilvl w:val="0"/>
          <w:numId w:val="6"/>
        </w:num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2 </w:t>
      </w:r>
      <w:r w:rsidR="005C5796" w:rsidRPr="004C603D">
        <w:rPr>
          <w:rFonts w:ascii="Times New Roman" w:eastAsia="Times New Roman" w:hAnsi="Times New Roman" w:cs="Times New Roman"/>
          <w:sz w:val="24"/>
          <w:szCs w:val="24"/>
        </w:rPr>
        <w:t xml:space="preserve">individual cases of abscess </w:t>
      </w:r>
      <w:proofErr w:type="gramStart"/>
      <w:r w:rsidR="005C5796" w:rsidRPr="004C603D">
        <w:rPr>
          <w:rFonts w:ascii="Times New Roman" w:eastAsia="Times New Roman" w:hAnsi="Times New Roman" w:cs="Times New Roman"/>
          <w:sz w:val="24"/>
          <w:szCs w:val="24"/>
        </w:rPr>
        <w:t>has</w:t>
      </w:r>
      <w:proofErr w:type="gramEnd"/>
      <w:r w:rsidR="005C5796" w:rsidRPr="004C603D">
        <w:rPr>
          <w:rFonts w:ascii="Times New Roman" w:eastAsia="Times New Roman" w:hAnsi="Times New Roman" w:cs="Times New Roman"/>
          <w:sz w:val="24"/>
          <w:szCs w:val="24"/>
        </w:rPr>
        <w:t xml:space="preserve"> been under treatment for the last 6 months.</w:t>
      </w:r>
    </w:p>
    <w:p w:rsidR="004B349C" w:rsidRPr="004C603D" w:rsidRDefault="005C5796" w:rsidP="004C603D">
      <w:pPr>
        <w:pStyle w:val="Normal1"/>
        <w:numPr>
          <w:ilvl w:val="0"/>
          <w:numId w:val="6"/>
        </w:numPr>
        <w:spacing w:after="200" w:line="360" w:lineRule="auto"/>
        <w:jc w:val="both"/>
        <w:rPr>
          <w:rFonts w:ascii="Times New Roman" w:eastAsia="Times New Roman" w:hAnsi="Times New Roman" w:cs="Times New Roman"/>
          <w:sz w:val="24"/>
          <w:szCs w:val="24"/>
        </w:rPr>
      </w:pPr>
      <w:proofErr w:type="spellStart"/>
      <w:r w:rsidRPr="004C603D">
        <w:rPr>
          <w:rFonts w:ascii="Times New Roman" w:eastAsia="Times New Roman" w:hAnsi="Times New Roman" w:cs="Times New Roman"/>
          <w:sz w:val="24"/>
          <w:szCs w:val="24"/>
        </w:rPr>
        <w:t>Syndromic</w:t>
      </w:r>
      <w:proofErr w:type="spellEnd"/>
      <w:r w:rsidRPr="004C603D">
        <w:rPr>
          <w:rFonts w:ascii="Times New Roman" w:eastAsia="Times New Roman" w:hAnsi="Times New Roman" w:cs="Times New Roman"/>
          <w:sz w:val="24"/>
          <w:szCs w:val="24"/>
        </w:rPr>
        <w:t xml:space="preserve"> treatment method is used by the doctor, with proper follow up mechanism. </w:t>
      </w:r>
    </w:p>
    <w:p w:rsidR="004B349C" w:rsidRPr="004C603D" w:rsidRDefault="00DF49E2" w:rsidP="004C603D">
      <w:pPr>
        <w:pStyle w:val="Normal1"/>
        <w:numPr>
          <w:ilvl w:val="0"/>
          <w:numId w:val="6"/>
        </w:num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None of </w:t>
      </w:r>
      <w:r w:rsidR="005C5796" w:rsidRPr="004C603D">
        <w:rPr>
          <w:rFonts w:ascii="Times New Roman" w:eastAsia="Times New Roman" w:hAnsi="Times New Roman" w:cs="Times New Roman"/>
          <w:sz w:val="24"/>
          <w:szCs w:val="24"/>
        </w:rPr>
        <w:t xml:space="preserve">the HRG attending STI clinic </w:t>
      </w:r>
      <w:proofErr w:type="gramStart"/>
      <w:r w:rsidR="005C5796" w:rsidRPr="004C603D">
        <w:rPr>
          <w:rFonts w:ascii="Times New Roman" w:eastAsia="Times New Roman" w:hAnsi="Times New Roman" w:cs="Times New Roman"/>
          <w:sz w:val="24"/>
          <w:szCs w:val="24"/>
        </w:rPr>
        <w:t>were</w:t>
      </w:r>
      <w:proofErr w:type="gramEnd"/>
      <w:r w:rsidR="005C5796" w:rsidRPr="004C603D">
        <w:rPr>
          <w:rFonts w:ascii="Times New Roman" w:eastAsia="Times New Roman" w:hAnsi="Times New Roman" w:cs="Times New Roman"/>
          <w:sz w:val="24"/>
          <w:szCs w:val="24"/>
        </w:rPr>
        <w:t xml:space="preserve"> counselled. </w:t>
      </w:r>
    </w:p>
    <w:p w:rsidR="004B349C" w:rsidRPr="004C603D" w:rsidRDefault="00A503F9" w:rsidP="004C603D">
      <w:pPr>
        <w:pStyle w:val="Normal1"/>
        <w:numPr>
          <w:ilvl w:val="0"/>
          <w:numId w:val="6"/>
        </w:num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843 HRG underwent once and 93 twice </w:t>
      </w:r>
      <w:proofErr w:type="gramStart"/>
      <w:r>
        <w:rPr>
          <w:rFonts w:ascii="Times New Roman" w:eastAsia="Times New Roman" w:hAnsi="Times New Roman" w:cs="Times New Roman"/>
          <w:sz w:val="24"/>
          <w:szCs w:val="24"/>
        </w:rPr>
        <w:t xml:space="preserve">for </w:t>
      </w:r>
      <w:r w:rsidR="005C5796" w:rsidRPr="004C603D">
        <w:rPr>
          <w:rFonts w:ascii="Times New Roman" w:eastAsia="Times New Roman" w:hAnsi="Times New Roman" w:cs="Times New Roman"/>
          <w:sz w:val="24"/>
          <w:szCs w:val="24"/>
        </w:rPr>
        <w:t xml:space="preserve"> syphilis</w:t>
      </w:r>
      <w:proofErr w:type="gramEnd"/>
      <w:r w:rsidR="005C5796" w:rsidRPr="004C603D">
        <w:rPr>
          <w:rFonts w:ascii="Times New Roman" w:eastAsia="Times New Roman" w:hAnsi="Times New Roman" w:cs="Times New Roman"/>
          <w:sz w:val="24"/>
          <w:szCs w:val="24"/>
        </w:rPr>
        <w:t xml:space="preserve"> testing.</w:t>
      </w:r>
    </w:p>
    <w:p w:rsidR="004B349C" w:rsidRPr="004C603D" w:rsidRDefault="004B349C" w:rsidP="004C603D">
      <w:pPr>
        <w:pStyle w:val="Normal1"/>
        <w:spacing w:line="360" w:lineRule="auto"/>
        <w:ind w:left="1440"/>
        <w:jc w:val="both"/>
        <w:rPr>
          <w:rFonts w:ascii="Times New Roman" w:eastAsia="Times New Roman" w:hAnsi="Times New Roman" w:cs="Times New Roman"/>
          <w:sz w:val="24"/>
          <w:szCs w:val="24"/>
        </w:rPr>
      </w:pPr>
    </w:p>
    <w:p w:rsidR="004B349C" w:rsidRPr="004C603D" w:rsidRDefault="005C5796" w:rsidP="004C603D">
      <w:pPr>
        <w:pStyle w:val="Normal1"/>
        <w:numPr>
          <w:ilvl w:val="0"/>
          <w:numId w:val="24"/>
        </w:numPr>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Documentation:</w:t>
      </w:r>
    </w:p>
    <w:p w:rsidR="004B349C" w:rsidRPr="004C603D" w:rsidRDefault="005C5796" w:rsidP="004C603D">
      <w:pPr>
        <w:pStyle w:val="Normal1"/>
        <w:numPr>
          <w:ilvl w:val="0"/>
          <w:numId w:val="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Network clinic format is filled by the doctor.</w:t>
      </w:r>
    </w:p>
    <w:p w:rsidR="004B349C" w:rsidRPr="004C603D" w:rsidRDefault="005C5796" w:rsidP="004C603D">
      <w:pPr>
        <w:pStyle w:val="Normal1"/>
        <w:numPr>
          <w:ilvl w:val="0"/>
          <w:numId w:val="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Daily summary sheet of HRG visiting the clinic are also maintained.  </w:t>
      </w:r>
    </w:p>
    <w:p w:rsidR="004B349C" w:rsidRPr="004C603D" w:rsidRDefault="005C5796" w:rsidP="004C603D">
      <w:pPr>
        <w:pStyle w:val="Normal1"/>
        <w:numPr>
          <w:ilvl w:val="0"/>
          <w:numId w:val="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As per counselling register, </w:t>
      </w:r>
      <w:r w:rsidRPr="004C603D">
        <w:rPr>
          <w:rFonts w:ascii="Times New Roman" w:eastAsia="Times New Roman" w:hAnsi="Times New Roman" w:cs="Times New Roman"/>
          <w:sz w:val="24"/>
          <w:szCs w:val="24"/>
          <w:highlight w:val="white"/>
        </w:rPr>
        <w:t xml:space="preserve">80% of </w:t>
      </w:r>
      <w:proofErr w:type="gramStart"/>
      <w:r w:rsidRPr="004C603D">
        <w:rPr>
          <w:rFonts w:ascii="Times New Roman" w:eastAsia="Times New Roman" w:hAnsi="Times New Roman" w:cs="Times New Roman"/>
          <w:sz w:val="24"/>
          <w:szCs w:val="24"/>
          <w:highlight w:val="white"/>
        </w:rPr>
        <w:t>the  HRG</w:t>
      </w:r>
      <w:proofErr w:type="gramEnd"/>
      <w:r w:rsidRPr="004C603D">
        <w:rPr>
          <w:rFonts w:ascii="Times New Roman" w:eastAsia="Times New Roman" w:hAnsi="Times New Roman" w:cs="Times New Roman"/>
          <w:sz w:val="24"/>
          <w:szCs w:val="24"/>
          <w:highlight w:val="white"/>
        </w:rPr>
        <w:t xml:space="preserve">  attending clinic were counseled.</w:t>
      </w:r>
      <w:r w:rsidRPr="004C603D">
        <w:rPr>
          <w:rFonts w:ascii="Times New Roman" w:eastAsia="Times New Roman" w:hAnsi="Times New Roman" w:cs="Times New Roman"/>
          <w:sz w:val="24"/>
          <w:szCs w:val="24"/>
        </w:rPr>
        <w:t xml:space="preserve"> </w:t>
      </w:r>
    </w:p>
    <w:p w:rsidR="004B349C" w:rsidRPr="004C603D" w:rsidRDefault="005C5796" w:rsidP="004C603D">
      <w:pPr>
        <w:pStyle w:val="Normal1"/>
        <w:numPr>
          <w:ilvl w:val="0"/>
          <w:numId w:val="4"/>
        </w:numPr>
        <w:spacing w:after="27"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3</w:t>
      </w:r>
      <w:r w:rsidR="00A503F9">
        <w:rPr>
          <w:rFonts w:ascii="Times New Roman" w:eastAsia="Times New Roman" w:hAnsi="Times New Roman" w:cs="Times New Roman"/>
          <w:sz w:val="24"/>
          <w:szCs w:val="24"/>
        </w:rPr>
        <w:t>76</w:t>
      </w:r>
      <w:r w:rsidRPr="004C603D">
        <w:rPr>
          <w:rFonts w:ascii="Times New Roman" w:eastAsia="Times New Roman" w:hAnsi="Times New Roman" w:cs="Times New Roman"/>
          <w:sz w:val="24"/>
          <w:szCs w:val="24"/>
        </w:rPr>
        <w:t xml:space="preserve"> IDUs are married and </w:t>
      </w:r>
      <w:r w:rsidR="00A503F9">
        <w:rPr>
          <w:rFonts w:ascii="Times New Roman" w:eastAsia="Times New Roman" w:hAnsi="Times New Roman" w:cs="Times New Roman"/>
          <w:sz w:val="24"/>
          <w:szCs w:val="24"/>
        </w:rPr>
        <w:t xml:space="preserve">63.2 </w:t>
      </w:r>
      <w:proofErr w:type="gramStart"/>
      <w:r w:rsidRPr="004C603D">
        <w:rPr>
          <w:rFonts w:ascii="Times New Roman" w:eastAsia="Times New Roman" w:hAnsi="Times New Roman" w:cs="Times New Roman"/>
          <w:sz w:val="24"/>
          <w:szCs w:val="24"/>
        </w:rPr>
        <w:t>%  spouses</w:t>
      </w:r>
      <w:proofErr w:type="gramEnd"/>
      <w:r w:rsidRPr="004C603D">
        <w:rPr>
          <w:rFonts w:ascii="Times New Roman" w:eastAsia="Times New Roman" w:hAnsi="Times New Roman" w:cs="Times New Roman"/>
          <w:sz w:val="24"/>
          <w:szCs w:val="24"/>
        </w:rPr>
        <w:t xml:space="preserve"> have been tested for HIV &amp; syphilis.</w:t>
      </w:r>
    </w:p>
    <w:p w:rsidR="004B349C" w:rsidRPr="004C603D" w:rsidRDefault="005C5796" w:rsidP="004C603D">
      <w:pPr>
        <w:pStyle w:val="Normal1"/>
        <w:numPr>
          <w:ilvl w:val="0"/>
          <w:numId w:val="4"/>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lastRenderedPageBreak/>
        <w:t xml:space="preserve">Referral slips are maintained for all the referrals to ICTC and cross verified with ICTC </w:t>
      </w:r>
      <w:r w:rsidR="00A503F9">
        <w:rPr>
          <w:rFonts w:ascii="Times New Roman" w:eastAsia="Times New Roman" w:hAnsi="Times New Roman" w:cs="Times New Roman"/>
          <w:sz w:val="24"/>
          <w:szCs w:val="24"/>
        </w:rPr>
        <w:t>centres</w:t>
      </w:r>
      <w:r w:rsidRPr="004C603D">
        <w:rPr>
          <w:rFonts w:ascii="Times New Roman" w:eastAsia="Times New Roman" w:hAnsi="Times New Roman" w:cs="Times New Roman"/>
          <w:sz w:val="24"/>
          <w:szCs w:val="24"/>
        </w:rPr>
        <w:t xml:space="preserve">. </w:t>
      </w:r>
    </w:p>
    <w:p w:rsidR="004B349C" w:rsidRPr="004C603D" w:rsidRDefault="005C5796" w:rsidP="004C603D">
      <w:pPr>
        <w:pStyle w:val="Normal1"/>
        <w:numPr>
          <w:ilvl w:val="0"/>
          <w:numId w:val="24"/>
        </w:numPr>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Availability of Condoms:</w:t>
      </w:r>
    </w:p>
    <w:p w:rsidR="004B349C" w:rsidRPr="004C603D" w:rsidRDefault="005C5796" w:rsidP="004C603D">
      <w:pPr>
        <w:pStyle w:val="Normal1"/>
        <w:numPr>
          <w:ilvl w:val="0"/>
          <w:numId w:val="7"/>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Free condoms are distributed directly through PE/ORWs during one to one or one to groups in the community. </w:t>
      </w:r>
    </w:p>
    <w:p w:rsidR="004B349C" w:rsidRPr="004C603D" w:rsidRDefault="005C5796" w:rsidP="004C603D">
      <w:pPr>
        <w:pStyle w:val="Normal1"/>
        <w:numPr>
          <w:ilvl w:val="0"/>
          <w:numId w:val="7"/>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It is observed that 10 condom outlets have been established in the project area. </w:t>
      </w:r>
    </w:p>
    <w:p w:rsidR="004B349C" w:rsidRPr="004C603D" w:rsidRDefault="005C5796" w:rsidP="004C603D">
      <w:pPr>
        <w:pStyle w:val="Normal1"/>
        <w:numPr>
          <w:ilvl w:val="0"/>
          <w:numId w:val="24"/>
        </w:numPr>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 xml:space="preserve">Availability and accessibility of OST: </w:t>
      </w:r>
    </w:p>
    <w:p w:rsidR="004B349C" w:rsidRPr="004C603D" w:rsidRDefault="005C5796" w:rsidP="004C603D">
      <w:pPr>
        <w:pStyle w:val="Normal1"/>
        <w:numPr>
          <w:ilvl w:val="0"/>
          <w:numId w:val="25"/>
        </w:numPr>
        <w:spacing w:after="27"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OST center is established under the TI project at an easily approachable location for HRGs of nearby target area.</w:t>
      </w:r>
    </w:p>
    <w:p w:rsidR="004B349C" w:rsidRPr="004C603D" w:rsidRDefault="00A503F9" w:rsidP="004C603D">
      <w:pPr>
        <w:pStyle w:val="Normal1"/>
        <w:numPr>
          <w:ilvl w:val="0"/>
          <w:numId w:val="25"/>
        </w:numPr>
        <w:spacing w:after="27"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355</w:t>
      </w:r>
      <w:r w:rsidR="005C5796" w:rsidRPr="004C603D">
        <w:rPr>
          <w:rFonts w:ascii="Times New Roman" w:eastAsia="Times New Roman" w:hAnsi="Times New Roman" w:cs="Times New Roman"/>
          <w:sz w:val="24"/>
          <w:szCs w:val="24"/>
        </w:rPr>
        <w:t xml:space="preserve"> of IDUs are registered for OST. </w:t>
      </w:r>
    </w:p>
    <w:p w:rsidR="004B349C" w:rsidRPr="004C603D" w:rsidRDefault="004B349C" w:rsidP="004C603D">
      <w:pPr>
        <w:pStyle w:val="Normal1"/>
        <w:spacing w:after="27" w:line="360" w:lineRule="auto"/>
        <w:jc w:val="both"/>
        <w:rPr>
          <w:rFonts w:ascii="Times New Roman" w:eastAsia="Times New Roman" w:hAnsi="Times New Roman" w:cs="Times New Roman"/>
          <w:sz w:val="24"/>
          <w:szCs w:val="24"/>
        </w:rPr>
      </w:pPr>
    </w:p>
    <w:p w:rsidR="004B349C" w:rsidRPr="004C603D" w:rsidRDefault="005C5796" w:rsidP="004C603D">
      <w:pPr>
        <w:pStyle w:val="Normal1"/>
        <w:numPr>
          <w:ilvl w:val="0"/>
          <w:numId w:val="2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No. of condoms distributed</w:t>
      </w:r>
      <w:r w:rsidRPr="004C603D">
        <w:rPr>
          <w:rFonts w:ascii="Times New Roman" w:eastAsia="Times New Roman" w:hAnsi="Times New Roman" w:cs="Times New Roman"/>
          <w:sz w:val="24"/>
          <w:szCs w:val="24"/>
        </w:rPr>
        <w:t xml:space="preserve">: Total </w:t>
      </w:r>
      <w:r w:rsidR="00A503F9">
        <w:rPr>
          <w:rFonts w:ascii="Times New Roman" w:eastAsia="Times New Roman" w:hAnsi="Times New Roman" w:cs="Times New Roman"/>
          <w:sz w:val="24"/>
          <w:szCs w:val="24"/>
        </w:rPr>
        <w:t xml:space="preserve">24567 </w:t>
      </w:r>
      <w:r w:rsidRPr="004C603D">
        <w:rPr>
          <w:rFonts w:ascii="Times New Roman" w:eastAsia="Times New Roman" w:hAnsi="Times New Roman" w:cs="Times New Roman"/>
          <w:sz w:val="24"/>
          <w:szCs w:val="24"/>
        </w:rPr>
        <w:t xml:space="preserve">free condoms were distributed against the demand of </w:t>
      </w:r>
      <w:r w:rsidR="00A503F9">
        <w:rPr>
          <w:rFonts w:ascii="Times New Roman" w:eastAsia="Times New Roman" w:hAnsi="Times New Roman" w:cs="Times New Roman"/>
          <w:sz w:val="24"/>
          <w:szCs w:val="24"/>
        </w:rPr>
        <w:t>27895</w:t>
      </w:r>
      <w:r w:rsidRPr="004C603D">
        <w:rPr>
          <w:rFonts w:ascii="Times New Roman" w:eastAsia="Times New Roman" w:hAnsi="Times New Roman" w:cs="Times New Roman"/>
          <w:sz w:val="24"/>
          <w:szCs w:val="24"/>
        </w:rPr>
        <w:t>.</w:t>
      </w:r>
    </w:p>
    <w:p w:rsidR="004B349C" w:rsidRPr="004C603D" w:rsidRDefault="005C5796" w:rsidP="004C603D">
      <w:pPr>
        <w:pStyle w:val="Normal1"/>
        <w:numPr>
          <w:ilvl w:val="0"/>
          <w:numId w:val="24"/>
        </w:numPr>
        <w:spacing w:after="27"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No. of Needles/Syringes distributed:</w:t>
      </w:r>
      <w:r w:rsidRPr="004C603D">
        <w:rPr>
          <w:rFonts w:ascii="Times New Roman" w:eastAsia="Times New Roman" w:hAnsi="Times New Roman" w:cs="Times New Roman"/>
          <w:sz w:val="24"/>
          <w:szCs w:val="24"/>
        </w:rPr>
        <w:t xml:space="preserve"> N/S gap analysis is done every quarter. </w:t>
      </w:r>
      <w:r w:rsidR="00A503F9">
        <w:rPr>
          <w:rFonts w:ascii="Times New Roman" w:eastAsia="Times New Roman" w:hAnsi="Times New Roman" w:cs="Times New Roman"/>
          <w:sz w:val="24"/>
          <w:szCs w:val="24"/>
        </w:rPr>
        <w:t xml:space="preserve">71684 syringes were distributed in response to demand of 74938 (95.6%). Similarly 150038 needles </w:t>
      </w:r>
      <w:r w:rsidR="00A503F9" w:rsidRPr="004C603D">
        <w:rPr>
          <w:rFonts w:ascii="Times New Roman" w:eastAsia="Times New Roman" w:hAnsi="Times New Roman" w:cs="Times New Roman"/>
          <w:sz w:val="24"/>
          <w:szCs w:val="24"/>
        </w:rPr>
        <w:t>demand of</w:t>
      </w:r>
      <w:r w:rsidRPr="004C603D">
        <w:rPr>
          <w:rFonts w:ascii="Times New Roman" w:eastAsia="Times New Roman" w:hAnsi="Times New Roman" w:cs="Times New Roman"/>
          <w:sz w:val="24"/>
          <w:szCs w:val="24"/>
        </w:rPr>
        <w:t xml:space="preserve"> </w:t>
      </w:r>
      <w:r w:rsidR="00A503F9" w:rsidRPr="004C603D">
        <w:rPr>
          <w:rFonts w:ascii="Times New Roman" w:eastAsia="Times New Roman" w:hAnsi="Times New Roman" w:cs="Times New Roman"/>
          <w:sz w:val="24"/>
          <w:szCs w:val="24"/>
        </w:rPr>
        <w:t xml:space="preserve">HRGs </w:t>
      </w:r>
      <w:r w:rsidR="00A503F9">
        <w:rPr>
          <w:rFonts w:ascii="Times New Roman" w:eastAsia="Times New Roman" w:hAnsi="Times New Roman" w:cs="Times New Roman"/>
          <w:sz w:val="24"/>
          <w:szCs w:val="24"/>
        </w:rPr>
        <w:t>and</w:t>
      </w:r>
      <w:r w:rsidR="00A503F9" w:rsidRPr="004C603D">
        <w:rPr>
          <w:rFonts w:ascii="Times New Roman" w:eastAsia="Times New Roman" w:hAnsi="Times New Roman" w:cs="Times New Roman"/>
          <w:sz w:val="24"/>
          <w:szCs w:val="24"/>
        </w:rPr>
        <w:t xml:space="preserve"> 142428</w:t>
      </w:r>
      <w:r w:rsidR="00A503F9">
        <w:rPr>
          <w:rFonts w:ascii="Times New Roman" w:eastAsia="Times New Roman" w:hAnsi="Times New Roman" w:cs="Times New Roman"/>
          <w:sz w:val="24"/>
          <w:szCs w:val="24"/>
        </w:rPr>
        <w:t xml:space="preserve"> h</w:t>
      </w:r>
      <w:r w:rsidRPr="004C603D">
        <w:rPr>
          <w:rFonts w:ascii="Times New Roman" w:eastAsia="Times New Roman" w:hAnsi="Times New Roman" w:cs="Times New Roman"/>
          <w:sz w:val="24"/>
          <w:szCs w:val="24"/>
        </w:rPr>
        <w:t xml:space="preserve">ave been </w:t>
      </w:r>
      <w:r w:rsidR="00A503F9" w:rsidRPr="004C603D">
        <w:rPr>
          <w:rFonts w:ascii="Times New Roman" w:eastAsia="Times New Roman" w:hAnsi="Times New Roman" w:cs="Times New Roman"/>
          <w:sz w:val="24"/>
          <w:szCs w:val="24"/>
        </w:rPr>
        <w:t>distributed against</w:t>
      </w:r>
      <w:r w:rsidRPr="004C603D">
        <w:rPr>
          <w:rFonts w:ascii="Times New Roman" w:eastAsia="Times New Roman" w:hAnsi="Times New Roman" w:cs="Times New Roman"/>
          <w:sz w:val="24"/>
          <w:szCs w:val="24"/>
        </w:rPr>
        <w:t xml:space="preserve"> the demand (</w:t>
      </w:r>
      <w:r w:rsidR="00A503F9">
        <w:rPr>
          <w:rFonts w:ascii="Times New Roman" w:eastAsia="Times New Roman" w:hAnsi="Times New Roman" w:cs="Times New Roman"/>
          <w:sz w:val="24"/>
          <w:szCs w:val="24"/>
        </w:rPr>
        <w:t>94.9</w:t>
      </w:r>
      <w:r w:rsidRPr="004C603D">
        <w:rPr>
          <w:rFonts w:ascii="Times New Roman" w:eastAsia="Times New Roman" w:hAnsi="Times New Roman" w:cs="Times New Roman"/>
          <w:sz w:val="24"/>
          <w:szCs w:val="24"/>
        </w:rPr>
        <w:t>%).</w:t>
      </w:r>
    </w:p>
    <w:p w:rsidR="004B349C" w:rsidRPr="004C603D" w:rsidRDefault="004B349C" w:rsidP="004C603D">
      <w:pPr>
        <w:pStyle w:val="Normal1"/>
        <w:spacing w:after="27" w:line="360" w:lineRule="auto"/>
        <w:jc w:val="both"/>
        <w:rPr>
          <w:rFonts w:ascii="Times New Roman" w:eastAsia="Times New Roman" w:hAnsi="Times New Roman" w:cs="Times New Roman"/>
          <w:color w:val="FF0000"/>
          <w:sz w:val="24"/>
          <w:szCs w:val="24"/>
        </w:rPr>
      </w:pPr>
    </w:p>
    <w:p w:rsidR="004B349C" w:rsidRPr="004C603D" w:rsidRDefault="005C5796" w:rsidP="004C603D">
      <w:pPr>
        <w:pStyle w:val="Normal1"/>
        <w:numPr>
          <w:ilvl w:val="0"/>
          <w:numId w:val="24"/>
        </w:numPr>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Information on linkages for ICTC, DOT, ART, STI clinics:</w:t>
      </w:r>
    </w:p>
    <w:p w:rsidR="004B349C" w:rsidRPr="004C603D" w:rsidRDefault="005C5796" w:rsidP="004C603D">
      <w:pPr>
        <w:pStyle w:val="Normal1"/>
        <w:numPr>
          <w:ilvl w:val="0"/>
          <w:numId w:val="35"/>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The Project staff has complete information and establish </w:t>
      </w:r>
      <w:proofErr w:type="gramStart"/>
      <w:r w:rsidRPr="004C603D">
        <w:rPr>
          <w:rFonts w:ascii="Times New Roman" w:eastAsia="Times New Roman" w:hAnsi="Times New Roman" w:cs="Times New Roman"/>
          <w:sz w:val="24"/>
          <w:szCs w:val="24"/>
        </w:rPr>
        <w:t>good  linkages</w:t>
      </w:r>
      <w:proofErr w:type="gramEnd"/>
      <w:r w:rsidRPr="004C603D">
        <w:rPr>
          <w:rFonts w:ascii="Times New Roman" w:eastAsia="Times New Roman" w:hAnsi="Times New Roman" w:cs="Times New Roman"/>
          <w:sz w:val="24"/>
          <w:szCs w:val="24"/>
        </w:rPr>
        <w:t xml:space="preserve"> with the nearby TB DOT centre, ICTC, and ART centre.</w:t>
      </w:r>
    </w:p>
    <w:p w:rsidR="004B349C" w:rsidRPr="004C603D" w:rsidRDefault="005C5796" w:rsidP="004C603D">
      <w:pPr>
        <w:pStyle w:val="Normal1"/>
        <w:numPr>
          <w:ilvl w:val="0"/>
          <w:numId w:val="35"/>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ORWs and counselors are aware that the target population has to be referred to ICTC for HIV testing twice a year and HIV positive HRG is to be referred to ART centre and syphilis reactive to </w:t>
      </w:r>
      <w:proofErr w:type="spellStart"/>
      <w:r w:rsidRPr="004C603D">
        <w:rPr>
          <w:rFonts w:ascii="Times New Roman" w:eastAsia="Times New Roman" w:hAnsi="Times New Roman" w:cs="Times New Roman"/>
          <w:sz w:val="24"/>
          <w:szCs w:val="24"/>
        </w:rPr>
        <w:t>Suraksha</w:t>
      </w:r>
      <w:proofErr w:type="spellEnd"/>
      <w:r w:rsidRPr="004C603D">
        <w:rPr>
          <w:rFonts w:ascii="Times New Roman" w:eastAsia="Times New Roman" w:hAnsi="Times New Roman" w:cs="Times New Roman"/>
          <w:sz w:val="24"/>
          <w:szCs w:val="24"/>
        </w:rPr>
        <w:t xml:space="preserve"> clinic.</w:t>
      </w:r>
    </w:p>
    <w:p w:rsidR="004B349C" w:rsidRPr="004C603D" w:rsidRDefault="00C9368B" w:rsidP="004C603D">
      <w:pPr>
        <w:pStyle w:val="Normal1"/>
        <w:numPr>
          <w:ilvl w:val="0"/>
          <w:numId w:val="35"/>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5C5796" w:rsidRPr="004C603D">
        <w:rPr>
          <w:rFonts w:ascii="Times New Roman" w:eastAsia="Times New Roman" w:hAnsi="Times New Roman" w:cs="Times New Roman"/>
          <w:sz w:val="24"/>
          <w:szCs w:val="24"/>
        </w:rPr>
        <w:t xml:space="preserve"> HIV positive HRGs and 1HRG’s spouse </w:t>
      </w:r>
      <w:proofErr w:type="gramStart"/>
      <w:r w:rsidR="005C5796" w:rsidRPr="004C603D">
        <w:rPr>
          <w:rFonts w:ascii="Times New Roman" w:eastAsia="Times New Roman" w:hAnsi="Times New Roman" w:cs="Times New Roman"/>
          <w:sz w:val="24"/>
          <w:szCs w:val="24"/>
        </w:rPr>
        <w:t>linked  with</w:t>
      </w:r>
      <w:proofErr w:type="gramEnd"/>
      <w:r w:rsidR="005C5796" w:rsidRPr="004C603D">
        <w:rPr>
          <w:rFonts w:ascii="Times New Roman" w:eastAsia="Times New Roman" w:hAnsi="Times New Roman" w:cs="Times New Roman"/>
          <w:sz w:val="24"/>
          <w:szCs w:val="24"/>
        </w:rPr>
        <w:t xml:space="preserve"> the ART centre.</w:t>
      </w:r>
    </w:p>
    <w:p w:rsidR="004B349C" w:rsidRPr="004C603D" w:rsidRDefault="005C5796" w:rsidP="004C603D">
      <w:pPr>
        <w:pStyle w:val="Normal1"/>
        <w:numPr>
          <w:ilvl w:val="0"/>
          <w:numId w:val="2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Referrals and follows up: </w:t>
      </w:r>
    </w:p>
    <w:p w:rsidR="004B349C" w:rsidRPr="004C603D" w:rsidRDefault="005C5796" w:rsidP="004C603D">
      <w:pPr>
        <w:pStyle w:val="Normal1"/>
        <w:numPr>
          <w:ilvl w:val="0"/>
          <w:numId w:val="36"/>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HRGs are referred to ICTC at </w:t>
      </w:r>
      <w:proofErr w:type="spellStart"/>
      <w:proofErr w:type="gramStart"/>
      <w:r w:rsidR="00C9368B">
        <w:rPr>
          <w:rFonts w:ascii="Times New Roman" w:eastAsia="Times New Roman" w:hAnsi="Times New Roman" w:cs="Times New Roman"/>
          <w:sz w:val="24"/>
          <w:szCs w:val="24"/>
        </w:rPr>
        <w:t>Daddumjara</w:t>
      </w:r>
      <w:proofErr w:type="spellEnd"/>
      <w:r w:rsidR="00C9368B">
        <w:rPr>
          <w:rFonts w:ascii="Times New Roman" w:eastAsia="Times New Roman" w:hAnsi="Times New Roman" w:cs="Times New Roman"/>
          <w:sz w:val="24"/>
          <w:szCs w:val="24"/>
        </w:rPr>
        <w:t xml:space="preserve"> </w:t>
      </w:r>
      <w:r w:rsidRPr="004C603D">
        <w:rPr>
          <w:rFonts w:ascii="Times New Roman" w:eastAsia="Times New Roman" w:hAnsi="Times New Roman" w:cs="Times New Roman"/>
          <w:sz w:val="24"/>
          <w:szCs w:val="24"/>
        </w:rPr>
        <w:t xml:space="preserve"> and</w:t>
      </w:r>
      <w:proofErr w:type="gramEnd"/>
      <w:r w:rsidRPr="004C603D">
        <w:rPr>
          <w:rFonts w:ascii="Times New Roman" w:eastAsia="Times New Roman" w:hAnsi="Times New Roman" w:cs="Times New Roman"/>
          <w:sz w:val="24"/>
          <w:szCs w:val="24"/>
        </w:rPr>
        <w:t xml:space="preserve"> other nearby ICTC of target areas.</w:t>
      </w:r>
    </w:p>
    <w:p w:rsidR="004B349C" w:rsidRPr="004C603D" w:rsidRDefault="005C5796" w:rsidP="004C603D">
      <w:pPr>
        <w:pStyle w:val="Normal1"/>
        <w:numPr>
          <w:ilvl w:val="0"/>
          <w:numId w:val="36"/>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Referral triplet slips for the ICTC at </w:t>
      </w:r>
      <w:proofErr w:type="spellStart"/>
      <w:r w:rsidR="00C9368B">
        <w:rPr>
          <w:rFonts w:ascii="Times New Roman" w:eastAsia="Times New Roman" w:hAnsi="Times New Roman" w:cs="Times New Roman"/>
          <w:sz w:val="24"/>
          <w:szCs w:val="24"/>
        </w:rPr>
        <w:t>Daddumjara</w:t>
      </w:r>
      <w:proofErr w:type="spellEnd"/>
      <w:r w:rsidR="00C9368B" w:rsidRPr="004C603D">
        <w:rPr>
          <w:rFonts w:ascii="Times New Roman" w:eastAsia="Times New Roman" w:hAnsi="Times New Roman" w:cs="Times New Roman"/>
          <w:sz w:val="24"/>
          <w:szCs w:val="24"/>
        </w:rPr>
        <w:t xml:space="preserve"> </w:t>
      </w:r>
      <w:r w:rsidRPr="004C603D">
        <w:rPr>
          <w:rFonts w:ascii="Times New Roman" w:eastAsia="Times New Roman" w:hAnsi="Times New Roman" w:cs="Times New Roman"/>
          <w:sz w:val="24"/>
          <w:szCs w:val="24"/>
        </w:rPr>
        <w:t>are cross verified during field visits.</w:t>
      </w:r>
    </w:p>
    <w:p w:rsidR="004B349C" w:rsidRPr="004C603D" w:rsidRDefault="005C5796" w:rsidP="004C603D">
      <w:pPr>
        <w:pStyle w:val="Normal1"/>
        <w:numPr>
          <w:ilvl w:val="0"/>
          <w:numId w:val="36"/>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lastRenderedPageBreak/>
        <w:t>Referrals of HRGs to ICTC, ART centre are done accordingly and follow ups are done if required.</w:t>
      </w:r>
    </w:p>
    <w:p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V. Community participation:  </w:t>
      </w:r>
    </w:p>
    <w:p w:rsidR="004B349C" w:rsidRPr="004C603D" w:rsidRDefault="005C5796" w:rsidP="004C603D">
      <w:pPr>
        <w:pStyle w:val="Normal1"/>
        <w:numPr>
          <w:ilvl w:val="0"/>
          <w:numId w:val="3"/>
        </w:numPr>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color w:val="000000" w:themeColor="text1"/>
          <w:sz w:val="24"/>
          <w:szCs w:val="24"/>
        </w:rPr>
        <w:t>Collectivization activities:</w:t>
      </w:r>
      <w:r w:rsidRPr="004C603D">
        <w:rPr>
          <w:rFonts w:ascii="Times New Roman" w:eastAsia="Times New Roman" w:hAnsi="Times New Roman" w:cs="Times New Roman"/>
          <w:color w:val="FF0000"/>
          <w:sz w:val="24"/>
          <w:szCs w:val="24"/>
        </w:rPr>
        <w:t xml:space="preserve"> </w:t>
      </w:r>
      <w:r w:rsidRPr="004C603D">
        <w:rPr>
          <w:rFonts w:ascii="Times New Roman" w:eastAsia="Times New Roman" w:hAnsi="Times New Roman" w:cs="Times New Roman"/>
          <w:color w:val="000000" w:themeColor="text1"/>
          <w:sz w:val="24"/>
          <w:szCs w:val="24"/>
        </w:rPr>
        <w:t>No CBO has been formed since the inception of the</w:t>
      </w:r>
      <w:r w:rsidRPr="004C603D">
        <w:rPr>
          <w:rFonts w:ascii="Times New Roman" w:eastAsia="Times New Roman" w:hAnsi="Times New Roman" w:cs="Times New Roman"/>
          <w:sz w:val="24"/>
          <w:szCs w:val="24"/>
        </w:rPr>
        <w:t xml:space="preserve"> TI project in 2010.  </w:t>
      </w:r>
      <w:r w:rsidR="00C9368B">
        <w:rPr>
          <w:rFonts w:ascii="Times New Roman" w:eastAsia="Times New Roman" w:hAnsi="Times New Roman" w:cs="Times New Roman"/>
          <w:sz w:val="24"/>
          <w:szCs w:val="24"/>
        </w:rPr>
        <w:t xml:space="preserve">No </w:t>
      </w:r>
      <w:r w:rsidR="00C9368B" w:rsidRPr="004C603D">
        <w:rPr>
          <w:rFonts w:ascii="Times New Roman" w:eastAsia="Times New Roman" w:hAnsi="Times New Roman" w:cs="Times New Roman"/>
          <w:sz w:val="24"/>
          <w:szCs w:val="24"/>
        </w:rPr>
        <w:t>Self Help</w:t>
      </w:r>
      <w:r w:rsidRPr="004C603D">
        <w:rPr>
          <w:rFonts w:ascii="Times New Roman" w:eastAsia="Times New Roman" w:hAnsi="Times New Roman" w:cs="Times New Roman"/>
          <w:sz w:val="24"/>
          <w:szCs w:val="24"/>
        </w:rPr>
        <w:t xml:space="preserve"> Group of spouses of HRGs is formed. </w:t>
      </w:r>
    </w:p>
    <w:p w:rsidR="004B349C" w:rsidRPr="004C603D" w:rsidRDefault="005C5796" w:rsidP="004C603D">
      <w:pPr>
        <w:pStyle w:val="Normal1"/>
        <w:numPr>
          <w:ilvl w:val="0"/>
          <w:numId w:val="3"/>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Community Participation</w:t>
      </w:r>
      <w:r w:rsidRPr="0013587C">
        <w:rPr>
          <w:rFonts w:ascii="Times New Roman" w:eastAsia="Times New Roman" w:hAnsi="Times New Roman" w:cs="Times New Roman"/>
          <w:b/>
          <w:sz w:val="24"/>
          <w:szCs w:val="24"/>
        </w:rPr>
        <w:t xml:space="preserve">: </w:t>
      </w:r>
      <w:r w:rsidRPr="0013587C">
        <w:rPr>
          <w:rFonts w:ascii="Times New Roman" w:eastAsia="Times New Roman" w:hAnsi="Times New Roman" w:cs="Times New Roman"/>
          <w:sz w:val="24"/>
          <w:szCs w:val="24"/>
        </w:rPr>
        <w:t xml:space="preserve">HRGs are </w:t>
      </w:r>
      <w:r w:rsidR="00C9368B" w:rsidRPr="0013587C">
        <w:rPr>
          <w:rFonts w:ascii="Times New Roman" w:eastAsia="Times New Roman" w:hAnsi="Times New Roman" w:cs="Times New Roman"/>
          <w:sz w:val="24"/>
          <w:szCs w:val="24"/>
        </w:rPr>
        <w:t>members of</w:t>
      </w:r>
      <w:r w:rsidRPr="0013587C">
        <w:rPr>
          <w:rFonts w:ascii="Times New Roman" w:eastAsia="Times New Roman" w:hAnsi="Times New Roman" w:cs="Times New Roman"/>
          <w:sz w:val="24"/>
          <w:szCs w:val="24"/>
        </w:rPr>
        <w:t xml:space="preserve"> each committee formed by TI (Programme Management Committee has </w:t>
      </w:r>
      <w:r w:rsidR="0013587C" w:rsidRPr="0013587C">
        <w:rPr>
          <w:rFonts w:ascii="Times New Roman" w:eastAsia="Times New Roman" w:hAnsi="Times New Roman" w:cs="Times New Roman"/>
          <w:sz w:val="24"/>
          <w:szCs w:val="24"/>
        </w:rPr>
        <w:t>3</w:t>
      </w:r>
      <w:r w:rsidR="00C9368B" w:rsidRPr="0013587C">
        <w:rPr>
          <w:rFonts w:ascii="Times New Roman" w:eastAsia="Times New Roman" w:hAnsi="Times New Roman" w:cs="Times New Roman"/>
          <w:sz w:val="24"/>
          <w:szCs w:val="24"/>
        </w:rPr>
        <w:t xml:space="preserve"> </w:t>
      </w:r>
      <w:r w:rsidRPr="0013587C">
        <w:rPr>
          <w:rFonts w:ascii="Times New Roman" w:eastAsia="Times New Roman" w:hAnsi="Times New Roman" w:cs="Times New Roman"/>
          <w:sz w:val="24"/>
          <w:szCs w:val="24"/>
        </w:rPr>
        <w:t xml:space="preserve">HRGs representatives, </w:t>
      </w:r>
      <w:r w:rsidR="0013587C" w:rsidRPr="0013587C">
        <w:rPr>
          <w:rFonts w:ascii="Times New Roman" w:eastAsia="Times New Roman" w:hAnsi="Times New Roman" w:cs="Times New Roman"/>
          <w:sz w:val="24"/>
          <w:szCs w:val="24"/>
        </w:rPr>
        <w:t>DIC Management</w:t>
      </w:r>
      <w:r w:rsidRPr="0013587C">
        <w:rPr>
          <w:rFonts w:ascii="Times New Roman" w:eastAsia="Times New Roman" w:hAnsi="Times New Roman" w:cs="Times New Roman"/>
          <w:sz w:val="24"/>
          <w:szCs w:val="24"/>
        </w:rPr>
        <w:t xml:space="preserve"> committee has </w:t>
      </w:r>
      <w:r w:rsidR="0013587C" w:rsidRPr="0013587C">
        <w:rPr>
          <w:rFonts w:ascii="Times New Roman" w:eastAsia="Times New Roman" w:hAnsi="Times New Roman" w:cs="Times New Roman"/>
          <w:sz w:val="24"/>
          <w:szCs w:val="24"/>
        </w:rPr>
        <w:t xml:space="preserve">2 </w:t>
      </w:r>
      <w:r w:rsidRPr="0013587C">
        <w:rPr>
          <w:rFonts w:ascii="Times New Roman" w:eastAsia="Times New Roman" w:hAnsi="Times New Roman" w:cs="Times New Roman"/>
          <w:sz w:val="24"/>
          <w:szCs w:val="24"/>
        </w:rPr>
        <w:t xml:space="preserve">HRG members, </w:t>
      </w:r>
      <w:proofErr w:type="gramStart"/>
      <w:r w:rsidRPr="0013587C">
        <w:rPr>
          <w:rFonts w:ascii="Times New Roman" w:eastAsia="Times New Roman" w:hAnsi="Times New Roman" w:cs="Times New Roman"/>
          <w:sz w:val="24"/>
          <w:szCs w:val="24"/>
        </w:rPr>
        <w:t>Crisis</w:t>
      </w:r>
      <w:proofErr w:type="gramEnd"/>
      <w:r w:rsidRPr="0013587C">
        <w:rPr>
          <w:rFonts w:ascii="Times New Roman" w:eastAsia="Times New Roman" w:hAnsi="Times New Roman" w:cs="Times New Roman"/>
          <w:sz w:val="24"/>
          <w:szCs w:val="24"/>
        </w:rPr>
        <w:t xml:space="preserve"> Management Committee has </w:t>
      </w:r>
      <w:r w:rsidR="0013587C" w:rsidRPr="0013587C">
        <w:rPr>
          <w:rFonts w:ascii="Times New Roman" w:eastAsia="Times New Roman" w:hAnsi="Times New Roman" w:cs="Times New Roman"/>
          <w:sz w:val="24"/>
          <w:szCs w:val="24"/>
        </w:rPr>
        <w:t xml:space="preserve">2 </w:t>
      </w:r>
      <w:r w:rsidRPr="0013587C">
        <w:rPr>
          <w:rFonts w:ascii="Times New Roman" w:eastAsia="Times New Roman" w:hAnsi="Times New Roman" w:cs="Times New Roman"/>
          <w:sz w:val="24"/>
          <w:szCs w:val="24"/>
        </w:rPr>
        <w:t>HRG members). Participation of HRGs is visible in monitoring and planning.</w:t>
      </w:r>
      <w:r w:rsidRPr="004C603D">
        <w:rPr>
          <w:rFonts w:ascii="Times New Roman" w:eastAsia="Times New Roman" w:hAnsi="Times New Roman" w:cs="Times New Roman"/>
          <w:sz w:val="24"/>
          <w:szCs w:val="24"/>
        </w:rPr>
        <w:t xml:space="preserve"> </w:t>
      </w:r>
    </w:p>
    <w:p w:rsidR="004B349C" w:rsidRPr="004C603D" w:rsidRDefault="005C5796" w:rsidP="004C603D">
      <w:pPr>
        <w:pStyle w:val="Normal1"/>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VI. Linkages </w:t>
      </w:r>
    </w:p>
    <w:p w:rsidR="004B349C" w:rsidRPr="004C603D" w:rsidRDefault="005C5796" w:rsidP="004C603D">
      <w:pPr>
        <w:pStyle w:val="Normal1"/>
        <w:numPr>
          <w:ilvl w:val="0"/>
          <w:numId w:val="27"/>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Assess the linkages established with like STI, ICTC, TB clinics:  </w:t>
      </w:r>
    </w:p>
    <w:p w:rsidR="004B349C" w:rsidRPr="004C603D" w:rsidRDefault="005C5796" w:rsidP="004C603D">
      <w:pPr>
        <w:pStyle w:val="Normal1"/>
        <w:numPr>
          <w:ilvl w:val="0"/>
          <w:numId w:val="1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Linkages have been established with</w:t>
      </w:r>
      <w:r w:rsidRPr="004C603D">
        <w:rPr>
          <w:rFonts w:ascii="Times New Roman" w:eastAsia="Times New Roman" w:hAnsi="Times New Roman" w:cs="Times New Roman"/>
          <w:sz w:val="24"/>
          <w:szCs w:val="24"/>
          <w:highlight w:val="white"/>
        </w:rPr>
        <w:t xml:space="preserve"> nearby ICTC at </w:t>
      </w:r>
      <w:r w:rsidR="00C9368B">
        <w:rPr>
          <w:rFonts w:ascii="Times New Roman" w:eastAsia="Times New Roman" w:hAnsi="Times New Roman" w:cs="Times New Roman"/>
          <w:sz w:val="24"/>
          <w:szCs w:val="24"/>
          <w:highlight w:val="white"/>
        </w:rPr>
        <w:t>52 Dispensary</w:t>
      </w:r>
      <w:r w:rsidRPr="004C603D">
        <w:rPr>
          <w:rFonts w:ascii="Times New Roman" w:eastAsia="Times New Roman" w:hAnsi="Times New Roman" w:cs="Times New Roman"/>
          <w:sz w:val="24"/>
          <w:szCs w:val="24"/>
          <w:highlight w:val="white"/>
        </w:rPr>
        <w:t xml:space="preserve"> and </w:t>
      </w:r>
      <w:proofErr w:type="spellStart"/>
      <w:proofErr w:type="gramStart"/>
      <w:r w:rsidR="00C9368B">
        <w:rPr>
          <w:rFonts w:ascii="Times New Roman" w:eastAsia="Times New Roman" w:hAnsi="Times New Roman" w:cs="Times New Roman"/>
          <w:sz w:val="24"/>
          <w:szCs w:val="24"/>
          <w:highlight w:val="white"/>
        </w:rPr>
        <w:t>Daddumjara</w:t>
      </w:r>
      <w:proofErr w:type="spellEnd"/>
      <w:r w:rsidR="00C9368B">
        <w:rPr>
          <w:rFonts w:ascii="Times New Roman" w:eastAsia="Times New Roman" w:hAnsi="Times New Roman" w:cs="Times New Roman"/>
          <w:sz w:val="24"/>
          <w:szCs w:val="24"/>
          <w:highlight w:val="white"/>
        </w:rPr>
        <w:t xml:space="preserve"> </w:t>
      </w:r>
      <w:r w:rsidRPr="004C603D">
        <w:rPr>
          <w:rFonts w:ascii="Times New Roman" w:eastAsia="Times New Roman" w:hAnsi="Times New Roman" w:cs="Times New Roman"/>
          <w:sz w:val="24"/>
          <w:szCs w:val="24"/>
          <w:highlight w:val="white"/>
        </w:rPr>
        <w:t xml:space="preserve"> for</w:t>
      </w:r>
      <w:proofErr w:type="gramEnd"/>
      <w:r w:rsidRPr="004C603D">
        <w:rPr>
          <w:rFonts w:ascii="Times New Roman" w:eastAsia="Times New Roman" w:hAnsi="Times New Roman" w:cs="Times New Roman"/>
          <w:sz w:val="24"/>
          <w:szCs w:val="24"/>
          <w:highlight w:val="white"/>
        </w:rPr>
        <w:t xml:space="preserve"> HIV and syphilis testing</w:t>
      </w:r>
      <w:r w:rsidRPr="004C603D">
        <w:rPr>
          <w:rFonts w:ascii="Times New Roman" w:eastAsia="Times New Roman" w:hAnsi="Times New Roman" w:cs="Times New Roman"/>
          <w:sz w:val="24"/>
          <w:szCs w:val="24"/>
        </w:rPr>
        <w:t xml:space="preserve">. </w:t>
      </w:r>
    </w:p>
    <w:p w:rsidR="004B349C" w:rsidRPr="004C603D" w:rsidRDefault="005C5796" w:rsidP="004C603D">
      <w:pPr>
        <w:pStyle w:val="Normal1"/>
        <w:numPr>
          <w:ilvl w:val="0"/>
          <w:numId w:val="1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For STI and abscess treatment a static clinic is established with an MBBS doctor at TI field office in </w:t>
      </w:r>
      <w:proofErr w:type="spellStart"/>
      <w:r w:rsidR="00C9368B">
        <w:rPr>
          <w:rFonts w:ascii="Times New Roman" w:eastAsia="Times New Roman" w:hAnsi="Times New Roman" w:cs="Times New Roman"/>
          <w:sz w:val="24"/>
          <w:szCs w:val="24"/>
        </w:rPr>
        <w:t>Daddumjra</w:t>
      </w:r>
      <w:proofErr w:type="spellEnd"/>
      <w:r w:rsidRPr="004C603D">
        <w:rPr>
          <w:rFonts w:ascii="Times New Roman" w:eastAsia="Times New Roman" w:hAnsi="Times New Roman" w:cs="Times New Roman"/>
          <w:sz w:val="24"/>
          <w:szCs w:val="24"/>
        </w:rPr>
        <w:t xml:space="preserve">. </w:t>
      </w:r>
    </w:p>
    <w:p w:rsidR="004B349C" w:rsidRPr="004C603D" w:rsidRDefault="005C5796" w:rsidP="004C603D">
      <w:pPr>
        <w:pStyle w:val="Normal1"/>
        <w:numPr>
          <w:ilvl w:val="0"/>
          <w:numId w:val="14"/>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Out of </w:t>
      </w:r>
      <w:r w:rsidR="00C9368B">
        <w:rPr>
          <w:rFonts w:ascii="Times New Roman" w:eastAsia="Times New Roman" w:hAnsi="Times New Roman" w:cs="Times New Roman"/>
          <w:sz w:val="24"/>
          <w:szCs w:val="24"/>
        </w:rPr>
        <w:t>18</w:t>
      </w:r>
      <w:r w:rsidRPr="004C603D">
        <w:rPr>
          <w:rFonts w:ascii="Times New Roman" w:eastAsia="Times New Roman" w:hAnsi="Times New Roman" w:cs="Times New Roman"/>
          <w:sz w:val="24"/>
          <w:szCs w:val="24"/>
        </w:rPr>
        <w:t xml:space="preserve"> HIV positive HRGs, 18</w:t>
      </w:r>
      <w:r w:rsidR="00C9368B">
        <w:rPr>
          <w:rFonts w:ascii="Times New Roman" w:eastAsia="Times New Roman" w:hAnsi="Times New Roman" w:cs="Times New Roman"/>
          <w:sz w:val="24"/>
          <w:szCs w:val="24"/>
        </w:rPr>
        <w:t xml:space="preserve"> </w:t>
      </w:r>
      <w:r w:rsidRPr="004C603D">
        <w:rPr>
          <w:rFonts w:ascii="Times New Roman" w:eastAsia="Times New Roman" w:hAnsi="Times New Roman" w:cs="Times New Roman"/>
          <w:sz w:val="24"/>
          <w:szCs w:val="24"/>
        </w:rPr>
        <w:t xml:space="preserve">HIV positive HRGs and </w:t>
      </w:r>
      <w:r w:rsidR="00C9368B">
        <w:rPr>
          <w:rFonts w:ascii="Times New Roman" w:eastAsia="Times New Roman" w:hAnsi="Times New Roman" w:cs="Times New Roman"/>
          <w:sz w:val="24"/>
          <w:szCs w:val="24"/>
        </w:rPr>
        <w:t>2</w:t>
      </w:r>
      <w:r w:rsidRPr="004C603D">
        <w:rPr>
          <w:rFonts w:ascii="Times New Roman" w:eastAsia="Times New Roman" w:hAnsi="Times New Roman" w:cs="Times New Roman"/>
          <w:sz w:val="24"/>
          <w:szCs w:val="24"/>
        </w:rPr>
        <w:t xml:space="preserve"> HIV positive spouse of HRG are linked </w:t>
      </w:r>
      <w:r w:rsidRPr="004C603D">
        <w:rPr>
          <w:rFonts w:ascii="Times New Roman" w:eastAsia="Times New Roman" w:hAnsi="Times New Roman" w:cs="Times New Roman"/>
          <w:sz w:val="24"/>
          <w:szCs w:val="24"/>
          <w:u w:val="single"/>
        </w:rPr>
        <w:t>to ART centers</w:t>
      </w:r>
      <w:r w:rsidRPr="004C603D">
        <w:rPr>
          <w:rFonts w:ascii="Times New Roman" w:eastAsia="Times New Roman" w:hAnsi="Times New Roman" w:cs="Times New Roman"/>
          <w:sz w:val="24"/>
          <w:szCs w:val="24"/>
        </w:rPr>
        <w:t xml:space="preserve"> for treatment.</w:t>
      </w:r>
    </w:p>
    <w:p w:rsidR="004B349C" w:rsidRPr="00C9368B" w:rsidRDefault="005C5796" w:rsidP="00C9368B">
      <w:pPr>
        <w:pStyle w:val="Normal1"/>
        <w:numPr>
          <w:ilvl w:val="0"/>
          <w:numId w:val="14"/>
        </w:numPr>
        <w:spacing w:line="360" w:lineRule="auto"/>
        <w:jc w:val="both"/>
        <w:rPr>
          <w:rFonts w:ascii="Times New Roman" w:eastAsia="Times New Roman" w:hAnsi="Times New Roman" w:cs="Times New Roman"/>
          <w:sz w:val="24"/>
          <w:szCs w:val="24"/>
          <w:highlight w:val="yellow"/>
        </w:rPr>
      </w:pPr>
      <w:r w:rsidRPr="00C9368B">
        <w:rPr>
          <w:rFonts w:ascii="Times New Roman" w:eastAsia="Times New Roman" w:hAnsi="Times New Roman" w:cs="Times New Roman"/>
          <w:sz w:val="24"/>
          <w:szCs w:val="24"/>
          <w:highlight w:val="yellow"/>
        </w:rPr>
        <w:t xml:space="preserve">All identified HRGs linked to the TB DOT </w:t>
      </w:r>
      <w:proofErr w:type="gramStart"/>
      <w:r w:rsidRPr="00C9368B">
        <w:rPr>
          <w:rFonts w:ascii="Times New Roman" w:eastAsia="Times New Roman" w:hAnsi="Times New Roman" w:cs="Times New Roman"/>
          <w:sz w:val="24"/>
          <w:szCs w:val="24"/>
          <w:highlight w:val="yellow"/>
        </w:rPr>
        <w:t>centre  in</w:t>
      </w:r>
      <w:proofErr w:type="gramEnd"/>
      <w:r w:rsidRPr="00C9368B">
        <w:rPr>
          <w:rFonts w:ascii="Times New Roman" w:eastAsia="Times New Roman" w:hAnsi="Times New Roman" w:cs="Times New Roman"/>
          <w:sz w:val="24"/>
          <w:szCs w:val="24"/>
          <w:highlight w:val="yellow"/>
        </w:rPr>
        <w:t xml:space="preserve"> a nearby civil hospital. Out of </w:t>
      </w:r>
      <w:r w:rsidR="00C9368B" w:rsidRPr="00C9368B">
        <w:rPr>
          <w:rFonts w:ascii="Times New Roman" w:eastAsia="Times New Roman" w:hAnsi="Times New Roman" w:cs="Times New Roman"/>
          <w:sz w:val="24"/>
          <w:szCs w:val="24"/>
        </w:rPr>
        <w:t>1898</w:t>
      </w:r>
      <w:r w:rsidR="00C9368B" w:rsidRPr="00C9368B">
        <w:rPr>
          <w:rFonts w:ascii="Times New Roman" w:eastAsia="Times New Roman" w:hAnsi="Times New Roman" w:cs="Times New Roman"/>
          <w:sz w:val="24"/>
          <w:szCs w:val="24"/>
          <w:highlight w:val="yellow"/>
        </w:rPr>
        <w:t xml:space="preserve"> </w:t>
      </w:r>
      <w:r w:rsidRPr="00C9368B">
        <w:rPr>
          <w:rFonts w:ascii="Times New Roman" w:eastAsia="Times New Roman" w:hAnsi="Times New Roman" w:cs="Times New Roman"/>
          <w:sz w:val="24"/>
          <w:szCs w:val="24"/>
          <w:highlight w:val="yellow"/>
        </w:rPr>
        <w:t xml:space="preserve">HRGs screened for TB, 397 are referred and 14 underwent TB testing. </w:t>
      </w:r>
    </w:p>
    <w:p w:rsidR="004B349C" w:rsidRPr="004C603D" w:rsidRDefault="005C5796" w:rsidP="004C603D">
      <w:pPr>
        <w:pStyle w:val="Normal1"/>
        <w:numPr>
          <w:ilvl w:val="0"/>
          <w:numId w:val="14"/>
        </w:numPr>
        <w:spacing w:after="27"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During the field visit, it is learnt that linkages are well coordinated with the ICTC centre.</w:t>
      </w:r>
    </w:p>
    <w:p w:rsidR="004B349C" w:rsidRPr="004C603D" w:rsidRDefault="004B349C" w:rsidP="004C603D">
      <w:pPr>
        <w:pStyle w:val="Normal1"/>
        <w:spacing w:after="27" w:line="360" w:lineRule="auto"/>
        <w:jc w:val="both"/>
        <w:rPr>
          <w:rFonts w:ascii="Times New Roman" w:eastAsia="Times New Roman" w:hAnsi="Times New Roman" w:cs="Times New Roman"/>
          <w:color w:val="FF0000"/>
          <w:sz w:val="24"/>
          <w:szCs w:val="24"/>
        </w:rPr>
      </w:pPr>
    </w:p>
    <w:p w:rsidR="004B349C" w:rsidRPr="00C9368B" w:rsidRDefault="005C5796" w:rsidP="00C9368B">
      <w:pPr>
        <w:pStyle w:val="Normal1"/>
        <w:numPr>
          <w:ilvl w:val="0"/>
          <w:numId w:val="27"/>
        </w:numPr>
        <w:spacing w:after="200" w:line="360" w:lineRule="auto"/>
        <w:jc w:val="both"/>
        <w:rPr>
          <w:rFonts w:ascii="Times New Roman" w:eastAsia="Times New Roman" w:hAnsi="Times New Roman" w:cs="Times New Roman"/>
          <w:sz w:val="24"/>
          <w:szCs w:val="24"/>
          <w:highlight w:val="yellow"/>
        </w:rPr>
      </w:pPr>
      <w:r w:rsidRPr="004C603D">
        <w:rPr>
          <w:rFonts w:ascii="Times New Roman" w:eastAsia="Times New Roman" w:hAnsi="Times New Roman" w:cs="Times New Roman"/>
          <w:b/>
          <w:sz w:val="24"/>
          <w:szCs w:val="24"/>
        </w:rPr>
        <w:t>Percentages of HRGs tested in ICTC and gap between referred and tested:</w:t>
      </w:r>
      <w:r w:rsidRPr="004C603D">
        <w:rPr>
          <w:rFonts w:ascii="Times New Roman" w:eastAsia="Times New Roman" w:hAnsi="Times New Roman" w:cs="Times New Roman"/>
          <w:sz w:val="24"/>
          <w:szCs w:val="24"/>
        </w:rPr>
        <w:t xml:space="preserve"> </w:t>
      </w:r>
      <w:proofErr w:type="gramStart"/>
      <w:r w:rsidRPr="004C603D">
        <w:rPr>
          <w:rFonts w:ascii="Times New Roman" w:eastAsia="Times New Roman" w:hAnsi="Times New Roman" w:cs="Times New Roman"/>
          <w:sz w:val="24"/>
          <w:szCs w:val="24"/>
          <w:highlight w:val="white"/>
        </w:rPr>
        <w:t xml:space="preserve">Total  </w:t>
      </w:r>
      <w:r w:rsidR="00C9368B" w:rsidRPr="00C9368B">
        <w:rPr>
          <w:rFonts w:ascii="Times New Roman" w:eastAsia="Times New Roman" w:hAnsi="Times New Roman" w:cs="Times New Roman"/>
          <w:sz w:val="24"/>
          <w:szCs w:val="24"/>
          <w:highlight w:val="yellow"/>
        </w:rPr>
        <w:t>846</w:t>
      </w:r>
      <w:proofErr w:type="gramEnd"/>
      <w:r w:rsidRPr="00C9368B">
        <w:rPr>
          <w:rFonts w:ascii="Times New Roman" w:eastAsia="Times New Roman" w:hAnsi="Times New Roman" w:cs="Times New Roman"/>
          <w:sz w:val="24"/>
          <w:szCs w:val="24"/>
          <w:highlight w:val="yellow"/>
        </w:rPr>
        <w:t xml:space="preserve"> (81.16%) testing done during January,2021  to December 2021 out of 1205 referred.</w:t>
      </w:r>
    </w:p>
    <w:p w:rsidR="004B349C" w:rsidRPr="004C603D" w:rsidRDefault="005C5796" w:rsidP="004C603D">
      <w:pPr>
        <w:pStyle w:val="Normal1"/>
        <w:numPr>
          <w:ilvl w:val="0"/>
          <w:numId w:val="27"/>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Support system developed with various stakeholders and involvement of various stakeholders in the project:</w:t>
      </w:r>
    </w:p>
    <w:p w:rsidR="004B349C" w:rsidRPr="00C9368B" w:rsidRDefault="005C5796" w:rsidP="004C603D">
      <w:pPr>
        <w:pStyle w:val="Normal1"/>
        <w:numPr>
          <w:ilvl w:val="0"/>
          <w:numId w:val="18"/>
        </w:numPr>
        <w:spacing w:line="360" w:lineRule="auto"/>
        <w:jc w:val="both"/>
        <w:rPr>
          <w:rFonts w:ascii="Times New Roman" w:eastAsia="Times New Roman" w:hAnsi="Times New Roman" w:cs="Times New Roman"/>
          <w:sz w:val="24"/>
          <w:szCs w:val="24"/>
          <w:highlight w:val="yellow"/>
        </w:rPr>
      </w:pPr>
      <w:r w:rsidRPr="00C9368B">
        <w:rPr>
          <w:rFonts w:ascii="Times New Roman" w:eastAsia="Times New Roman" w:hAnsi="Times New Roman" w:cs="Times New Roman"/>
          <w:sz w:val="24"/>
          <w:szCs w:val="24"/>
          <w:highlight w:val="yellow"/>
        </w:rPr>
        <w:t>TI has identified 11 stakeholders.</w:t>
      </w:r>
    </w:p>
    <w:p w:rsidR="004B349C" w:rsidRPr="004C603D" w:rsidRDefault="005C5796" w:rsidP="004C603D">
      <w:pPr>
        <w:pStyle w:val="Normal1"/>
        <w:numPr>
          <w:ilvl w:val="0"/>
          <w:numId w:val="18"/>
        </w:numPr>
        <w:spacing w:line="360" w:lineRule="auto"/>
        <w:jc w:val="both"/>
        <w:rPr>
          <w:rFonts w:ascii="Times New Roman" w:eastAsia="Times New Roman" w:hAnsi="Times New Roman" w:cs="Times New Roman"/>
          <w:sz w:val="24"/>
          <w:szCs w:val="24"/>
        </w:rPr>
      </w:pPr>
      <w:r w:rsidRPr="0013587C">
        <w:rPr>
          <w:rFonts w:ascii="Times New Roman" w:eastAsia="Times New Roman" w:hAnsi="Times New Roman" w:cs="Times New Roman"/>
          <w:sz w:val="24"/>
          <w:szCs w:val="24"/>
        </w:rPr>
        <w:t>Total 2</w:t>
      </w:r>
      <w:r w:rsidR="0013587C" w:rsidRPr="0013587C">
        <w:rPr>
          <w:rFonts w:ascii="Times New Roman" w:eastAsia="Times New Roman" w:hAnsi="Times New Roman" w:cs="Times New Roman"/>
          <w:sz w:val="24"/>
          <w:szCs w:val="24"/>
        </w:rPr>
        <w:t>4</w:t>
      </w:r>
      <w:r w:rsidRPr="004C603D">
        <w:rPr>
          <w:rFonts w:ascii="Times New Roman" w:eastAsia="Times New Roman" w:hAnsi="Times New Roman" w:cs="Times New Roman"/>
          <w:sz w:val="24"/>
          <w:szCs w:val="24"/>
        </w:rPr>
        <w:t xml:space="preserve"> advocacy meetings have been conducted with various stakeholders during the evaluation timeframe. It is observed that meeting need is not assessed </w:t>
      </w:r>
      <w:r w:rsidRPr="004C603D">
        <w:rPr>
          <w:rFonts w:ascii="Times New Roman" w:eastAsia="Times New Roman" w:hAnsi="Times New Roman" w:cs="Times New Roman"/>
          <w:sz w:val="24"/>
          <w:szCs w:val="24"/>
        </w:rPr>
        <w:lastRenderedPageBreak/>
        <w:t xml:space="preserve">as per stakeholders involved for that particular meeting and no follow ups have been documented. </w:t>
      </w:r>
    </w:p>
    <w:p w:rsidR="004B349C" w:rsidRPr="004C603D" w:rsidRDefault="005C5796" w:rsidP="004C603D">
      <w:pPr>
        <w:pStyle w:val="Normal1"/>
        <w:numPr>
          <w:ilvl w:val="0"/>
          <w:numId w:val="18"/>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Evaluating team met 3 stakeholders who were aware of the project and support in linkage to OST centre</w:t>
      </w:r>
      <w:proofErr w:type="gramStart"/>
      <w:r w:rsidRPr="004C603D">
        <w:rPr>
          <w:rFonts w:ascii="Times New Roman" w:eastAsia="Times New Roman" w:hAnsi="Times New Roman" w:cs="Times New Roman"/>
          <w:sz w:val="24"/>
          <w:szCs w:val="24"/>
        </w:rPr>
        <w:t>,  TI</w:t>
      </w:r>
      <w:proofErr w:type="gramEnd"/>
      <w:r w:rsidRPr="004C603D">
        <w:rPr>
          <w:rFonts w:ascii="Times New Roman" w:eastAsia="Times New Roman" w:hAnsi="Times New Roman" w:cs="Times New Roman"/>
          <w:sz w:val="24"/>
          <w:szCs w:val="24"/>
        </w:rPr>
        <w:t xml:space="preserve"> project, community events and program services.</w:t>
      </w:r>
    </w:p>
    <w:p w:rsidR="004B349C" w:rsidRPr="004C603D" w:rsidRDefault="005C5796" w:rsidP="004C603D">
      <w:pPr>
        <w:pStyle w:val="Normal1"/>
        <w:spacing w:line="360" w:lineRule="auto"/>
        <w:jc w:val="both"/>
        <w:rPr>
          <w:rFonts w:ascii="Times New Roman" w:eastAsia="Times New Roman" w:hAnsi="Times New Roman" w:cs="Times New Roman"/>
          <w:b/>
          <w:color w:val="000000" w:themeColor="text1"/>
          <w:sz w:val="24"/>
          <w:szCs w:val="24"/>
          <w:u w:val="single"/>
        </w:rPr>
      </w:pPr>
      <w:r w:rsidRPr="004C603D">
        <w:rPr>
          <w:rFonts w:ascii="Times New Roman" w:eastAsia="Times New Roman" w:hAnsi="Times New Roman" w:cs="Times New Roman"/>
          <w:b/>
          <w:color w:val="000000" w:themeColor="text1"/>
          <w:sz w:val="24"/>
          <w:szCs w:val="24"/>
        </w:rPr>
        <w:t>VII</w:t>
      </w:r>
      <w:r w:rsidRPr="004C603D">
        <w:rPr>
          <w:rFonts w:ascii="Times New Roman" w:eastAsia="Times New Roman" w:hAnsi="Times New Roman" w:cs="Times New Roman"/>
          <w:color w:val="000000" w:themeColor="text1"/>
          <w:sz w:val="24"/>
          <w:szCs w:val="24"/>
        </w:rPr>
        <w:t xml:space="preserve"> </w:t>
      </w:r>
      <w:r w:rsidRPr="004C603D">
        <w:rPr>
          <w:rFonts w:ascii="Times New Roman" w:eastAsia="Times New Roman" w:hAnsi="Times New Roman" w:cs="Times New Roman"/>
          <w:b/>
          <w:color w:val="000000" w:themeColor="text1"/>
          <w:sz w:val="24"/>
          <w:szCs w:val="24"/>
          <w:u w:val="single"/>
        </w:rPr>
        <w:t xml:space="preserve">Financial Systems </w:t>
      </w:r>
      <w:proofErr w:type="gramStart"/>
      <w:r w:rsidRPr="004C603D">
        <w:rPr>
          <w:rFonts w:ascii="Times New Roman" w:eastAsia="Times New Roman" w:hAnsi="Times New Roman" w:cs="Times New Roman"/>
          <w:b/>
          <w:color w:val="000000" w:themeColor="text1"/>
          <w:sz w:val="24"/>
          <w:szCs w:val="24"/>
          <w:u w:val="single"/>
        </w:rPr>
        <w:t>And</w:t>
      </w:r>
      <w:proofErr w:type="gramEnd"/>
      <w:r w:rsidRPr="004C603D">
        <w:rPr>
          <w:rFonts w:ascii="Times New Roman" w:eastAsia="Times New Roman" w:hAnsi="Times New Roman" w:cs="Times New Roman"/>
          <w:b/>
          <w:color w:val="000000" w:themeColor="text1"/>
          <w:sz w:val="24"/>
          <w:szCs w:val="24"/>
          <w:u w:val="single"/>
        </w:rPr>
        <w:t xml:space="preserve"> Procedures </w:t>
      </w:r>
    </w:p>
    <w:p w:rsidR="004C603D" w:rsidRPr="004C603D" w:rsidRDefault="004C603D" w:rsidP="004C603D">
      <w:pPr>
        <w:pStyle w:val="Default"/>
        <w:spacing w:after="27" w:line="360" w:lineRule="auto"/>
        <w:ind w:right="1079"/>
        <w:jc w:val="both"/>
      </w:pPr>
      <w:r w:rsidRPr="004C603D">
        <w:rPr>
          <w:b/>
        </w:rPr>
        <w:t>1</w:t>
      </w:r>
      <w:r w:rsidRPr="004C603D">
        <w:t xml:space="preserve">. </w:t>
      </w:r>
      <w:r w:rsidRPr="004C603D">
        <w:rPr>
          <w:b/>
        </w:rPr>
        <w:t>Systems of planning</w:t>
      </w:r>
      <w:r w:rsidRPr="004C603D">
        <w:t>: Existence and adherence to NGO-CBO guidelines/ any approved systems endorsed</w:t>
      </w:r>
    </w:p>
    <w:p w:rsidR="0013587C" w:rsidRPr="0013587C" w:rsidRDefault="0013587C" w:rsidP="0013587C">
      <w:pPr>
        <w:pStyle w:val="ListParagraph"/>
        <w:numPr>
          <w:ilvl w:val="0"/>
          <w:numId w:val="37"/>
        </w:numPr>
        <w:tabs>
          <w:tab w:val="left" w:pos="1205"/>
        </w:tabs>
        <w:ind w:right="390"/>
        <w:jc w:val="both"/>
        <w:rPr>
          <w:rFonts w:ascii="Times New Roman" w:hAnsi="Times New Roman" w:cs="Times New Roman"/>
          <w:sz w:val="24"/>
          <w:szCs w:val="24"/>
        </w:rPr>
      </w:pPr>
      <w:r w:rsidRPr="0013587C">
        <w:rPr>
          <w:rFonts w:ascii="Times New Roman" w:hAnsi="Times New Roman" w:cs="Times New Roman"/>
          <w:sz w:val="24"/>
          <w:szCs w:val="24"/>
        </w:rPr>
        <w:t>The Accountant is following System of Planning.</w:t>
      </w:r>
    </w:p>
    <w:p w:rsidR="0013587C" w:rsidRPr="0013587C" w:rsidRDefault="0013587C" w:rsidP="0013587C">
      <w:pPr>
        <w:pStyle w:val="ListParagraph"/>
        <w:numPr>
          <w:ilvl w:val="0"/>
          <w:numId w:val="37"/>
        </w:numPr>
        <w:tabs>
          <w:tab w:val="left" w:pos="1205"/>
        </w:tabs>
        <w:ind w:right="390"/>
        <w:jc w:val="both"/>
        <w:rPr>
          <w:sz w:val="24"/>
          <w:szCs w:val="24"/>
        </w:rPr>
      </w:pPr>
      <w:r w:rsidRPr="0013587C">
        <w:rPr>
          <w:rFonts w:ascii="Times New Roman" w:hAnsi="Times New Roman" w:cs="Times New Roman"/>
          <w:sz w:val="24"/>
          <w:szCs w:val="24"/>
        </w:rPr>
        <w:t>It is advisable to pay directly to vendor instead of transfer the amount to Staff account for the expenditure spent in Demand Generation Meetings or Review Meetings</w:t>
      </w:r>
      <w:r w:rsidRPr="0013587C">
        <w:rPr>
          <w:sz w:val="24"/>
          <w:szCs w:val="24"/>
        </w:rPr>
        <w:t>.</w:t>
      </w:r>
    </w:p>
    <w:p w:rsidR="004C603D" w:rsidRPr="004C603D" w:rsidRDefault="004C603D" w:rsidP="0013587C">
      <w:pPr>
        <w:pStyle w:val="Default"/>
        <w:spacing w:after="27" w:line="360" w:lineRule="auto"/>
        <w:ind w:right="4"/>
        <w:jc w:val="both"/>
      </w:pPr>
      <w:r w:rsidRPr="004C603D">
        <w:rPr>
          <w:b/>
        </w:rPr>
        <w:t>2</w:t>
      </w:r>
      <w:r w:rsidRPr="004C603D">
        <w:t xml:space="preserve">. </w:t>
      </w:r>
      <w:r w:rsidRPr="004C603D">
        <w:rPr>
          <w:b/>
        </w:rPr>
        <w:t>Systems of payments</w:t>
      </w:r>
      <w:r w:rsidRPr="004C603D">
        <w:t xml:space="preserve">- Existence and adherence of payments endorsed by SACS/NACO, availability </w:t>
      </w:r>
    </w:p>
    <w:p w:rsidR="0013587C" w:rsidRPr="0013587C" w:rsidRDefault="0013587C" w:rsidP="0013587C">
      <w:pPr>
        <w:tabs>
          <w:tab w:val="left" w:pos="1205"/>
          <w:tab w:val="left" w:pos="9356"/>
        </w:tabs>
        <w:ind w:right="390"/>
        <w:jc w:val="both"/>
        <w:rPr>
          <w:rFonts w:ascii="Times New Roman" w:hAnsi="Times New Roman" w:cs="Times New Roman"/>
          <w:sz w:val="24"/>
          <w:szCs w:val="24"/>
        </w:rPr>
      </w:pPr>
      <w:r w:rsidRPr="0013587C">
        <w:rPr>
          <w:rFonts w:ascii="Times New Roman" w:hAnsi="Times New Roman" w:cs="Times New Roman"/>
          <w:sz w:val="24"/>
          <w:szCs w:val="24"/>
        </w:rPr>
        <w:t>It is observed that all the vouchers are machine printed and all the payments to vendors done through PFMS with approvals of Project Manager and Project Director.</w:t>
      </w:r>
    </w:p>
    <w:p w:rsidR="0013587C" w:rsidRPr="0013587C" w:rsidRDefault="0013587C" w:rsidP="0013587C">
      <w:pPr>
        <w:pStyle w:val="ListParagraph"/>
        <w:widowControl w:val="0"/>
        <w:numPr>
          <w:ilvl w:val="0"/>
          <w:numId w:val="38"/>
        </w:numPr>
        <w:tabs>
          <w:tab w:val="left" w:pos="1205"/>
        </w:tabs>
        <w:autoSpaceDE w:val="0"/>
        <w:autoSpaceDN w:val="0"/>
        <w:spacing w:line="240" w:lineRule="auto"/>
        <w:ind w:right="390"/>
        <w:contextualSpacing w:val="0"/>
        <w:jc w:val="both"/>
        <w:rPr>
          <w:rFonts w:ascii="Times New Roman" w:hAnsi="Times New Roman" w:cs="Times New Roman"/>
          <w:sz w:val="24"/>
          <w:szCs w:val="24"/>
        </w:rPr>
      </w:pPr>
      <w:r w:rsidRPr="0013587C">
        <w:rPr>
          <w:rFonts w:ascii="Times New Roman" w:hAnsi="Times New Roman" w:cs="Times New Roman"/>
          <w:sz w:val="24"/>
          <w:szCs w:val="24"/>
        </w:rPr>
        <w:t>Stock register of consumables and fixed assets are properly maintained.</w:t>
      </w:r>
    </w:p>
    <w:p w:rsidR="0013587C" w:rsidRPr="0013587C" w:rsidRDefault="0013587C" w:rsidP="0013587C">
      <w:pPr>
        <w:pStyle w:val="ListParagraph"/>
        <w:widowControl w:val="0"/>
        <w:numPr>
          <w:ilvl w:val="0"/>
          <w:numId w:val="38"/>
        </w:numPr>
        <w:tabs>
          <w:tab w:val="left" w:pos="1205"/>
        </w:tabs>
        <w:autoSpaceDE w:val="0"/>
        <w:autoSpaceDN w:val="0"/>
        <w:spacing w:line="240" w:lineRule="auto"/>
        <w:ind w:right="390"/>
        <w:contextualSpacing w:val="0"/>
        <w:jc w:val="both"/>
        <w:rPr>
          <w:rFonts w:ascii="Times New Roman" w:hAnsi="Times New Roman" w:cs="Times New Roman"/>
          <w:sz w:val="24"/>
          <w:szCs w:val="24"/>
        </w:rPr>
      </w:pPr>
      <w:r w:rsidRPr="0013587C">
        <w:rPr>
          <w:rFonts w:ascii="Times New Roman" w:hAnsi="Times New Roman" w:cs="Times New Roman"/>
          <w:sz w:val="24"/>
          <w:szCs w:val="24"/>
        </w:rPr>
        <w:t xml:space="preserve">Mention the balance in ledger book properly </w:t>
      </w:r>
    </w:p>
    <w:p w:rsidR="0013587C" w:rsidRPr="0013587C" w:rsidRDefault="0013587C" w:rsidP="0013587C">
      <w:pPr>
        <w:pStyle w:val="ListParagraph"/>
        <w:widowControl w:val="0"/>
        <w:numPr>
          <w:ilvl w:val="0"/>
          <w:numId w:val="38"/>
        </w:numPr>
        <w:tabs>
          <w:tab w:val="left" w:pos="1205"/>
        </w:tabs>
        <w:autoSpaceDE w:val="0"/>
        <w:autoSpaceDN w:val="0"/>
        <w:spacing w:line="360" w:lineRule="auto"/>
        <w:ind w:right="390"/>
        <w:contextualSpacing w:val="0"/>
        <w:jc w:val="both"/>
        <w:rPr>
          <w:rFonts w:ascii="Times New Roman" w:hAnsi="Times New Roman" w:cs="Times New Roman"/>
          <w:sz w:val="24"/>
          <w:szCs w:val="24"/>
          <w:lang w:val="en-US"/>
        </w:rPr>
      </w:pPr>
      <w:r w:rsidRPr="0013587C">
        <w:rPr>
          <w:rFonts w:ascii="Times New Roman" w:hAnsi="Times New Roman" w:cs="Times New Roman"/>
          <w:sz w:val="24"/>
          <w:szCs w:val="24"/>
        </w:rPr>
        <w:t>While booking the expenditure in Cash book and Vouchers, Always book it in proper head.</w:t>
      </w:r>
    </w:p>
    <w:p w:rsidR="004C603D" w:rsidRPr="0013587C" w:rsidRDefault="0013587C" w:rsidP="0013587C">
      <w:pPr>
        <w:pStyle w:val="ListParagraph"/>
        <w:widowControl w:val="0"/>
        <w:numPr>
          <w:ilvl w:val="0"/>
          <w:numId w:val="38"/>
        </w:numPr>
        <w:tabs>
          <w:tab w:val="left" w:pos="1205"/>
        </w:tabs>
        <w:autoSpaceDE w:val="0"/>
        <w:autoSpaceDN w:val="0"/>
        <w:spacing w:line="360" w:lineRule="auto"/>
        <w:ind w:right="390"/>
        <w:contextualSpacing w:val="0"/>
        <w:jc w:val="both"/>
        <w:rPr>
          <w:rFonts w:ascii="Times New Roman" w:hAnsi="Times New Roman" w:cs="Times New Roman"/>
          <w:sz w:val="24"/>
          <w:szCs w:val="24"/>
          <w:lang w:val="en-US"/>
        </w:rPr>
      </w:pPr>
      <w:r w:rsidRPr="0013587C">
        <w:rPr>
          <w:rFonts w:ascii="Times New Roman" w:hAnsi="Times New Roman" w:cs="Times New Roman"/>
          <w:sz w:val="24"/>
          <w:szCs w:val="24"/>
        </w:rPr>
        <w:t>Ledger book, Cash book</w:t>
      </w:r>
      <w:r w:rsidRPr="0013587C">
        <w:rPr>
          <w:sz w:val="24"/>
          <w:szCs w:val="24"/>
        </w:rPr>
        <w:t xml:space="preserve">, </w:t>
      </w:r>
      <w:r w:rsidRPr="0013587C">
        <w:rPr>
          <w:rFonts w:ascii="Times New Roman" w:hAnsi="Times New Roman" w:cs="Times New Roman"/>
          <w:sz w:val="24"/>
          <w:szCs w:val="24"/>
        </w:rPr>
        <w:t>SOE &amp; BRS should be signed by Accountant and Project Manager</w:t>
      </w:r>
    </w:p>
    <w:p w:rsidR="0013587C" w:rsidRDefault="004C603D" w:rsidP="0013587C">
      <w:pPr>
        <w:tabs>
          <w:tab w:val="left" w:pos="1205"/>
        </w:tabs>
        <w:ind w:right="390"/>
        <w:jc w:val="both"/>
      </w:pPr>
      <w:r w:rsidRPr="0013587C">
        <w:rPr>
          <w:b/>
        </w:rPr>
        <w:t>3.</w:t>
      </w:r>
      <w:r w:rsidRPr="004C603D">
        <w:t xml:space="preserve"> </w:t>
      </w:r>
      <w:r w:rsidR="0013587C">
        <w:rPr>
          <w:b/>
        </w:rPr>
        <w:t>S</w:t>
      </w:r>
      <w:r w:rsidRPr="0013587C">
        <w:rPr>
          <w:b/>
        </w:rPr>
        <w:t>ystems of procurement</w:t>
      </w:r>
      <w:r w:rsidRPr="004C603D">
        <w:t xml:space="preserve">- </w:t>
      </w:r>
    </w:p>
    <w:p w:rsidR="0013587C" w:rsidRPr="0013587C" w:rsidRDefault="0013587C" w:rsidP="0013587C">
      <w:pPr>
        <w:tabs>
          <w:tab w:val="left" w:pos="1205"/>
        </w:tabs>
        <w:ind w:right="390"/>
        <w:jc w:val="both"/>
        <w:rPr>
          <w:rFonts w:ascii="Times New Roman" w:hAnsi="Times New Roman" w:cs="Times New Roman"/>
          <w:sz w:val="24"/>
          <w:szCs w:val="24"/>
        </w:rPr>
      </w:pPr>
      <w:r w:rsidRPr="0013587C">
        <w:rPr>
          <w:rFonts w:ascii="Times New Roman" w:hAnsi="Times New Roman" w:cs="Times New Roman"/>
          <w:sz w:val="24"/>
          <w:szCs w:val="24"/>
        </w:rPr>
        <w:t xml:space="preserve">It is observed that 1. TI is maintaining </w:t>
      </w:r>
      <w:proofErr w:type="gramStart"/>
      <w:r w:rsidRPr="0013587C">
        <w:rPr>
          <w:rFonts w:ascii="Times New Roman" w:hAnsi="Times New Roman" w:cs="Times New Roman"/>
          <w:sz w:val="24"/>
          <w:szCs w:val="24"/>
        </w:rPr>
        <w:t>Fixed</w:t>
      </w:r>
      <w:proofErr w:type="gramEnd"/>
      <w:r w:rsidRPr="0013587C">
        <w:rPr>
          <w:rFonts w:ascii="Times New Roman" w:hAnsi="Times New Roman" w:cs="Times New Roman"/>
          <w:sz w:val="24"/>
          <w:szCs w:val="24"/>
        </w:rPr>
        <w:t xml:space="preserve"> assets register properly and coding on items is present there. </w:t>
      </w:r>
    </w:p>
    <w:p w:rsidR="0013587C" w:rsidRPr="0013587C" w:rsidRDefault="0013587C" w:rsidP="0013587C">
      <w:pPr>
        <w:pStyle w:val="ListParagraph"/>
        <w:tabs>
          <w:tab w:val="left" w:pos="1205"/>
        </w:tabs>
        <w:ind w:right="390"/>
        <w:jc w:val="both"/>
        <w:rPr>
          <w:rFonts w:ascii="Times New Roman" w:hAnsi="Times New Roman" w:cs="Times New Roman"/>
          <w:sz w:val="24"/>
          <w:szCs w:val="24"/>
        </w:rPr>
      </w:pPr>
      <w:r w:rsidRPr="0013587C">
        <w:rPr>
          <w:rFonts w:ascii="Times New Roman" w:hAnsi="Times New Roman" w:cs="Times New Roman"/>
          <w:sz w:val="24"/>
          <w:szCs w:val="24"/>
        </w:rPr>
        <w:t>2. Quotations from 3 different vendors collected to purchase any items above Rs.2000 and comparative statement is in place.</w:t>
      </w:r>
    </w:p>
    <w:p w:rsidR="0013587C" w:rsidRDefault="0013587C" w:rsidP="0013587C">
      <w:pPr>
        <w:pStyle w:val="Default"/>
        <w:spacing w:line="360" w:lineRule="auto"/>
        <w:ind w:right="4"/>
        <w:jc w:val="both"/>
        <w:rPr>
          <w:b/>
        </w:rPr>
      </w:pPr>
    </w:p>
    <w:p w:rsidR="004C603D" w:rsidRPr="004C603D" w:rsidRDefault="004C603D" w:rsidP="0013587C">
      <w:pPr>
        <w:pStyle w:val="Default"/>
        <w:spacing w:line="360" w:lineRule="auto"/>
        <w:ind w:right="4"/>
        <w:jc w:val="both"/>
      </w:pPr>
      <w:r w:rsidRPr="004C603D">
        <w:rPr>
          <w:b/>
        </w:rPr>
        <w:t>4.</w:t>
      </w:r>
      <w:r w:rsidRPr="004C603D">
        <w:t xml:space="preserve"> </w:t>
      </w:r>
      <w:r w:rsidRPr="004C603D">
        <w:rPr>
          <w:b/>
        </w:rPr>
        <w:t>Systems of documentation</w:t>
      </w:r>
      <w:r w:rsidRPr="004C603D">
        <w:t xml:space="preserve">- Availability of bank accounts </w:t>
      </w:r>
      <w:proofErr w:type="gramStart"/>
      <w:r w:rsidRPr="004C603D">
        <w:t>( reconciliation</w:t>
      </w:r>
      <w:proofErr w:type="gramEnd"/>
      <w:r w:rsidR="0013587C">
        <w:t xml:space="preserve"> </w:t>
      </w:r>
      <w:r w:rsidR="0013587C" w:rsidRPr="004C603D">
        <w:t>N</w:t>
      </w:r>
      <w:r w:rsidRPr="004C603D">
        <w:t>ot</w:t>
      </w:r>
      <w:r w:rsidR="0013587C">
        <w:t xml:space="preserve"> </w:t>
      </w:r>
      <w:r w:rsidRPr="004C603D">
        <w:t xml:space="preserve">made on monthly basis), audit reports </w:t>
      </w:r>
    </w:p>
    <w:p w:rsidR="0013587C" w:rsidRPr="0013587C" w:rsidRDefault="0013587C" w:rsidP="0013587C">
      <w:pPr>
        <w:pStyle w:val="ListParagraph"/>
        <w:widowControl w:val="0"/>
        <w:numPr>
          <w:ilvl w:val="0"/>
          <w:numId w:val="39"/>
        </w:numPr>
        <w:tabs>
          <w:tab w:val="left" w:pos="1205"/>
        </w:tabs>
        <w:autoSpaceDE w:val="0"/>
        <w:autoSpaceDN w:val="0"/>
        <w:spacing w:line="240" w:lineRule="auto"/>
        <w:ind w:right="390"/>
        <w:contextualSpacing w:val="0"/>
        <w:jc w:val="both"/>
        <w:rPr>
          <w:rFonts w:ascii="Times New Roman" w:hAnsi="Times New Roman" w:cs="Times New Roman"/>
          <w:sz w:val="24"/>
          <w:szCs w:val="24"/>
        </w:rPr>
      </w:pPr>
      <w:r w:rsidRPr="0013587C">
        <w:rPr>
          <w:rFonts w:ascii="Times New Roman" w:hAnsi="Times New Roman" w:cs="Times New Roman"/>
          <w:sz w:val="24"/>
          <w:szCs w:val="24"/>
        </w:rPr>
        <w:t>Accountant is maintaining BRS and SOE Separately of TI, OST-56 and OST-38 and submitting the same to CSACS on monthly basis.</w:t>
      </w:r>
    </w:p>
    <w:p w:rsidR="0013587C" w:rsidRPr="0013587C" w:rsidRDefault="0013587C" w:rsidP="0013587C">
      <w:pPr>
        <w:pStyle w:val="ListParagraph"/>
        <w:widowControl w:val="0"/>
        <w:numPr>
          <w:ilvl w:val="0"/>
          <w:numId w:val="39"/>
        </w:numPr>
        <w:tabs>
          <w:tab w:val="left" w:pos="1205"/>
        </w:tabs>
        <w:autoSpaceDE w:val="0"/>
        <w:autoSpaceDN w:val="0"/>
        <w:spacing w:line="240" w:lineRule="auto"/>
        <w:ind w:right="390"/>
        <w:contextualSpacing w:val="0"/>
        <w:jc w:val="both"/>
        <w:rPr>
          <w:rFonts w:ascii="Times New Roman" w:hAnsi="Times New Roman" w:cs="Times New Roman"/>
        </w:rPr>
      </w:pPr>
      <w:r w:rsidRPr="0013587C">
        <w:rPr>
          <w:rFonts w:ascii="Times New Roman" w:hAnsi="Times New Roman" w:cs="Times New Roman"/>
        </w:rPr>
        <w:t xml:space="preserve">Book the expenditure in proper head. </w:t>
      </w:r>
    </w:p>
    <w:p w:rsidR="0013587C" w:rsidRPr="0013587C" w:rsidRDefault="0013587C" w:rsidP="0013587C">
      <w:pPr>
        <w:pStyle w:val="ListParagraph"/>
        <w:widowControl w:val="0"/>
        <w:numPr>
          <w:ilvl w:val="0"/>
          <w:numId w:val="39"/>
        </w:numPr>
        <w:tabs>
          <w:tab w:val="left" w:pos="1205"/>
        </w:tabs>
        <w:autoSpaceDE w:val="0"/>
        <w:autoSpaceDN w:val="0"/>
        <w:spacing w:line="240" w:lineRule="auto"/>
        <w:ind w:right="390"/>
        <w:contextualSpacing w:val="0"/>
        <w:jc w:val="both"/>
        <w:rPr>
          <w:rFonts w:ascii="Times New Roman" w:hAnsi="Times New Roman" w:cs="Times New Roman"/>
        </w:rPr>
      </w:pPr>
      <w:r w:rsidRPr="0013587C">
        <w:rPr>
          <w:rFonts w:ascii="Times New Roman" w:hAnsi="Times New Roman" w:cs="Times New Roman"/>
        </w:rPr>
        <w:t>Mention the Voucher no. in Cash book.</w:t>
      </w:r>
    </w:p>
    <w:p w:rsidR="0013587C" w:rsidRPr="0013587C" w:rsidRDefault="0013587C" w:rsidP="0013587C">
      <w:pPr>
        <w:pStyle w:val="BodyText"/>
      </w:pPr>
    </w:p>
    <w:p w:rsidR="0013587C" w:rsidRDefault="0013587C" w:rsidP="004C603D">
      <w:pPr>
        <w:pStyle w:val="Normal1"/>
        <w:spacing w:after="200" w:line="360" w:lineRule="auto"/>
        <w:jc w:val="both"/>
        <w:rPr>
          <w:rFonts w:ascii="Times New Roman" w:eastAsia="Times New Roman" w:hAnsi="Times New Roman" w:cs="Times New Roman"/>
          <w:b/>
          <w:sz w:val="24"/>
          <w:szCs w:val="24"/>
        </w:rPr>
      </w:pPr>
    </w:p>
    <w:p w:rsidR="004B349C" w:rsidRPr="004C603D" w:rsidRDefault="005C5796" w:rsidP="004C603D">
      <w:pPr>
        <w:pStyle w:val="Normal1"/>
        <w:spacing w:after="200" w:line="360" w:lineRule="auto"/>
        <w:jc w:val="both"/>
        <w:rPr>
          <w:rFonts w:ascii="Times New Roman" w:eastAsia="Times New Roman" w:hAnsi="Times New Roman" w:cs="Times New Roman"/>
          <w:sz w:val="24"/>
          <w:szCs w:val="24"/>
          <w:u w:val="single"/>
        </w:rPr>
      </w:pPr>
      <w:r w:rsidRPr="004C603D">
        <w:rPr>
          <w:rFonts w:ascii="Times New Roman" w:eastAsia="Times New Roman" w:hAnsi="Times New Roman" w:cs="Times New Roman"/>
          <w:b/>
          <w:sz w:val="24"/>
          <w:szCs w:val="24"/>
        </w:rPr>
        <w:lastRenderedPageBreak/>
        <w:t xml:space="preserve">VIII. </w:t>
      </w:r>
      <w:r w:rsidRPr="004C603D">
        <w:rPr>
          <w:rFonts w:ascii="Times New Roman" w:eastAsia="Times New Roman" w:hAnsi="Times New Roman" w:cs="Times New Roman"/>
          <w:b/>
          <w:sz w:val="24"/>
          <w:szCs w:val="24"/>
          <w:u w:val="single"/>
        </w:rPr>
        <w:t xml:space="preserve">Competency </w:t>
      </w:r>
      <w:proofErr w:type="gramStart"/>
      <w:r w:rsidRPr="004C603D">
        <w:rPr>
          <w:rFonts w:ascii="Times New Roman" w:eastAsia="Times New Roman" w:hAnsi="Times New Roman" w:cs="Times New Roman"/>
          <w:b/>
          <w:sz w:val="24"/>
          <w:szCs w:val="24"/>
          <w:u w:val="single"/>
        </w:rPr>
        <w:t>Of</w:t>
      </w:r>
      <w:proofErr w:type="gramEnd"/>
      <w:r w:rsidRPr="004C603D">
        <w:rPr>
          <w:rFonts w:ascii="Times New Roman" w:eastAsia="Times New Roman" w:hAnsi="Times New Roman" w:cs="Times New Roman"/>
          <w:b/>
          <w:sz w:val="24"/>
          <w:szCs w:val="24"/>
          <w:u w:val="single"/>
        </w:rPr>
        <w:t xml:space="preserve"> The Project Staff </w:t>
      </w:r>
    </w:p>
    <w:p w:rsidR="004B349C" w:rsidRPr="004C603D" w:rsidRDefault="005C5796" w:rsidP="004C603D">
      <w:pPr>
        <w:pStyle w:val="Normal1"/>
        <w:numPr>
          <w:ilvl w:val="0"/>
          <w:numId w:val="15"/>
        </w:numPr>
        <w:spacing w:after="200"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Project Manager:</w:t>
      </w:r>
      <w:r w:rsidRPr="004C603D">
        <w:rPr>
          <w:rFonts w:ascii="Times New Roman" w:eastAsia="Times New Roman" w:hAnsi="Times New Roman" w:cs="Times New Roman"/>
          <w:sz w:val="24"/>
          <w:szCs w:val="24"/>
        </w:rPr>
        <w:t xml:space="preserve"> </w:t>
      </w:r>
      <w:r w:rsidRPr="00F5325E">
        <w:rPr>
          <w:rFonts w:ascii="Times New Roman" w:eastAsia="Times New Roman" w:hAnsi="Times New Roman" w:cs="Times New Roman"/>
          <w:sz w:val="24"/>
          <w:szCs w:val="24"/>
        </w:rPr>
        <w:t xml:space="preserve">The project manager joined organisation as </w:t>
      </w:r>
      <w:proofErr w:type="gramStart"/>
      <w:r w:rsidR="00C9368B" w:rsidRPr="00F5325E">
        <w:rPr>
          <w:rFonts w:ascii="Times New Roman" w:eastAsia="Times New Roman" w:hAnsi="Times New Roman" w:cs="Times New Roman"/>
          <w:sz w:val="24"/>
          <w:szCs w:val="24"/>
        </w:rPr>
        <w:t xml:space="preserve">counsellors </w:t>
      </w:r>
      <w:r w:rsidR="00F5325E" w:rsidRPr="00F5325E">
        <w:rPr>
          <w:rFonts w:ascii="Times New Roman" w:eastAsia="Times New Roman" w:hAnsi="Times New Roman" w:cs="Times New Roman"/>
          <w:sz w:val="24"/>
          <w:szCs w:val="24"/>
        </w:rPr>
        <w:t xml:space="preserve"> in</w:t>
      </w:r>
      <w:proofErr w:type="gramEnd"/>
      <w:r w:rsidR="00F5325E" w:rsidRPr="00F5325E">
        <w:rPr>
          <w:rFonts w:ascii="Times New Roman" w:eastAsia="Times New Roman" w:hAnsi="Times New Roman" w:cs="Times New Roman"/>
          <w:sz w:val="24"/>
          <w:szCs w:val="24"/>
        </w:rPr>
        <w:t xml:space="preserve"> TI project </w:t>
      </w:r>
      <w:r w:rsidRPr="00F5325E">
        <w:rPr>
          <w:rFonts w:ascii="Times New Roman" w:eastAsia="Times New Roman" w:hAnsi="Times New Roman" w:cs="Times New Roman"/>
          <w:sz w:val="24"/>
          <w:szCs w:val="24"/>
        </w:rPr>
        <w:t xml:space="preserve"> and appointed as project manager on </w:t>
      </w:r>
      <w:r w:rsidR="00F5325E">
        <w:rPr>
          <w:rFonts w:ascii="Times New Roman" w:eastAsia="Times New Roman" w:hAnsi="Times New Roman" w:cs="Times New Roman"/>
          <w:sz w:val="24"/>
          <w:szCs w:val="24"/>
        </w:rPr>
        <w:t xml:space="preserve">in the same year (2021). </w:t>
      </w:r>
      <w:r w:rsidRPr="004C603D">
        <w:rPr>
          <w:rFonts w:ascii="Times New Roman" w:eastAsia="Times New Roman" w:hAnsi="Times New Roman" w:cs="Times New Roman"/>
          <w:sz w:val="24"/>
          <w:szCs w:val="24"/>
        </w:rPr>
        <w:t xml:space="preserve"> He has prior experience of working as M&amp;EAA at another TI for FSW. He has good knowledge about the TI programme, financial management and is an active team member. </w:t>
      </w:r>
    </w:p>
    <w:p w:rsidR="004B349C" w:rsidRPr="004C603D" w:rsidRDefault="005C5796" w:rsidP="004C603D">
      <w:pPr>
        <w:pStyle w:val="Normal1"/>
        <w:numPr>
          <w:ilvl w:val="0"/>
          <w:numId w:val="15"/>
        </w:numPr>
        <w:spacing w:after="200"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M&amp;E cum Account Assistant:</w:t>
      </w:r>
      <w:r w:rsidRPr="004C603D">
        <w:rPr>
          <w:rFonts w:ascii="Times New Roman" w:eastAsia="Times New Roman" w:hAnsi="Times New Roman" w:cs="Times New Roman"/>
          <w:sz w:val="24"/>
          <w:szCs w:val="24"/>
        </w:rPr>
        <w:t xml:space="preserve"> </w:t>
      </w:r>
      <w:r w:rsidR="00F5325E">
        <w:rPr>
          <w:rFonts w:ascii="Times New Roman" w:eastAsia="Times New Roman" w:hAnsi="Times New Roman" w:cs="Times New Roman"/>
          <w:sz w:val="24"/>
          <w:szCs w:val="24"/>
        </w:rPr>
        <w:t>H</w:t>
      </w:r>
      <w:r w:rsidRPr="004C603D">
        <w:rPr>
          <w:rFonts w:ascii="Times New Roman" w:eastAsia="Times New Roman" w:hAnsi="Times New Roman" w:cs="Times New Roman"/>
          <w:sz w:val="24"/>
          <w:szCs w:val="24"/>
        </w:rPr>
        <w:t>e</w:t>
      </w:r>
      <w:r w:rsidR="00F5325E">
        <w:rPr>
          <w:rFonts w:ascii="Times New Roman" w:eastAsia="Times New Roman" w:hAnsi="Times New Roman" w:cs="Times New Roman"/>
          <w:sz w:val="24"/>
          <w:szCs w:val="24"/>
        </w:rPr>
        <w:t xml:space="preserve"> has done B.Com, joined TI on 12</w:t>
      </w:r>
      <w:r w:rsidRPr="004C603D">
        <w:rPr>
          <w:rFonts w:ascii="Times New Roman" w:eastAsia="Times New Roman" w:hAnsi="Times New Roman" w:cs="Times New Roman"/>
          <w:sz w:val="24"/>
          <w:szCs w:val="24"/>
        </w:rPr>
        <w:t xml:space="preserve">th </w:t>
      </w:r>
      <w:r w:rsidR="00F5325E">
        <w:rPr>
          <w:rFonts w:ascii="Times New Roman" w:eastAsia="Times New Roman" w:hAnsi="Times New Roman" w:cs="Times New Roman"/>
          <w:sz w:val="24"/>
          <w:szCs w:val="24"/>
        </w:rPr>
        <w:t>October, 2021. H</w:t>
      </w:r>
      <w:r w:rsidRPr="004C603D">
        <w:rPr>
          <w:rFonts w:ascii="Times New Roman" w:eastAsia="Times New Roman" w:hAnsi="Times New Roman" w:cs="Times New Roman"/>
          <w:sz w:val="24"/>
          <w:szCs w:val="24"/>
        </w:rPr>
        <w:t xml:space="preserve">e has an understanding of her role and responsibilities and managing accounts and data of </w:t>
      </w:r>
      <w:proofErr w:type="gramStart"/>
      <w:r w:rsidRPr="004C603D">
        <w:rPr>
          <w:rFonts w:ascii="Times New Roman" w:eastAsia="Times New Roman" w:hAnsi="Times New Roman" w:cs="Times New Roman"/>
          <w:sz w:val="24"/>
          <w:szCs w:val="24"/>
        </w:rPr>
        <w:t>TI  project</w:t>
      </w:r>
      <w:proofErr w:type="gramEnd"/>
      <w:r w:rsidRPr="004C603D">
        <w:rPr>
          <w:rFonts w:ascii="Times New Roman" w:eastAsia="Times New Roman" w:hAnsi="Times New Roman" w:cs="Times New Roman"/>
          <w:sz w:val="24"/>
          <w:szCs w:val="24"/>
        </w:rPr>
        <w:t xml:space="preserve"> effectively.</w:t>
      </w:r>
    </w:p>
    <w:p w:rsidR="004B349C" w:rsidRPr="004C603D" w:rsidRDefault="005C5796" w:rsidP="004C603D">
      <w:pPr>
        <w:pStyle w:val="Normal1"/>
        <w:numPr>
          <w:ilvl w:val="0"/>
          <w:numId w:val="15"/>
        </w:numPr>
        <w:spacing w:after="200"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 xml:space="preserve">Counsellor: </w:t>
      </w:r>
      <w:r w:rsidR="00F5325E">
        <w:rPr>
          <w:rFonts w:ascii="Times New Roman" w:eastAsia="Times New Roman" w:hAnsi="Times New Roman" w:cs="Times New Roman"/>
          <w:sz w:val="24"/>
          <w:szCs w:val="24"/>
        </w:rPr>
        <w:t xml:space="preserve">Appointed </w:t>
      </w:r>
      <w:proofErr w:type="spellStart"/>
      <w:r w:rsidR="00F5325E">
        <w:rPr>
          <w:rFonts w:ascii="Times New Roman" w:eastAsia="Times New Roman" w:hAnsi="Times New Roman" w:cs="Times New Roman"/>
          <w:sz w:val="24"/>
          <w:szCs w:val="24"/>
        </w:rPr>
        <w:t>counselor</w:t>
      </w:r>
      <w:proofErr w:type="spellEnd"/>
      <w:r w:rsidR="00F5325E">
        <w:rPr>
          <w:rFonts w:ascii="Times New Roman" w:eastAsia="Times New Roman" w:hAnsi="Times New Roman" w:cs="Times New Roman"/>
          <w:sz w:val="24"/>
          <w:szCs w:val="24"/>
        </w:rPr>
        <w:t xml:space="preserve"> on 6</w:t>
      </w:r>
      <w:r w:rsidR="00F5325E" w:rsidRPr="00F5325E">
        <w:rPr>
          <w:rFonts w:ascii="Times New Roman" w:eastAsia="Times New Roman" w:hAnsi="Times New Roman" w:cs="Times New Roman"/>
          <w:sz w:val="24"/>
          <w:szCs w:val="24"/>
          <w:vertAlign w:val="superscript"/>
        </w:rPr>
        <w:t>th</w:t>
      </w:r>
      <w:r w:rsidR="00F5325E">
        <w:rPr>
          <w:rFonts w:ascii="Times New Roman" w:eastAsia="Times New Roman" w:hAnsi="Times New Roman" w:cs="Times New Roman"/>
          <w:sz w:val="24"/>
          <w:szCs w:val="24"/>
        </w:rPr>
        <w:t xml:space="preserve"> September</w:t>
      </w:r>
      <w:r w:rsidRPr="004C603D">
        <w:rPr>
          <w:rFonts w:ascii="Times New Roman" w:eastAsia="Times New Roman" w:hAnsi="Times New Roman" w:cs="Times New Roman"/>
          <w:sz w:val="24"/>
          <w:szCs w:val="24"/>
        </w:rPr>
        <w:t>, 2022 and has done h</w:t>
      </w:r>
      <w:r w:rsidR="00F5325E">
        <w:rPr>
          <w:rFonts w:ascii="Times New Roman" w:eastAsia="Times New Roman" w:hAnsi="Times New Roman" w:cs="Times New Roman"/>
          <w:sz w:val="24"/>
          <w:szCs w:val="24"/>
        </w:rPr>
        <w:t>er</w:t>
      </w:r>
      <w:r w:rsidRPr="004C603D">
        <w:rPr>
          <w:rFonts w:ascii="Times New Roman" w:eastAsia="Times New Roman" w:hAnsi="Times New Roman" w:cs="Times New Roman"/>
          <w:sz w:val="24"/>
          <w:szCs w:val="24"/>
        </w:rPr>
        <w:t xml:space="preserve"> Master's in </w:t>
      </w:r>
      <w:r w:rsidR="00F5325E">
        <w:rPr>
          <w:rFonts w:ascii="Times New Roman" w:eastAsia="Times New Roman" w:hAnsi="Times New Roman" w:cs="Times New Roman"/>
          <w:sz w:val="24"/>
          <w:szCs w:val="24"/>
        </w:rPr>
        <w:t>psychology</w:t>
      </w:r>
      <w:r w:rsidR="00F5325E">
        <w:rPr>
          <w:rFonts w:ascii="Times New Roman" w:eastAsia="Times New Roman" w:hAnsi="Times New Roman" w:cs="Times New Roman"/>
          <w:sz w:val="24"/>
          <w:szCs w:val="24"/>
          <w:highlight w:val="white"/>
        </w:rPr>
        <w:t>. She</w:t>
      </w:r>
      <w:r w:rsidRPr="004C603D">
        <w:rPr>
          <w:rFonts w:ascii="Times New Roman" w:eastAsia="Times New Roman" w:hAnsi="Times New Roman" w:cs="Times New Roman"/>
          <w:sz w:val="24"/>
          <w:szCs w:val="24"/>
          <w:highlight w:val="white"/>
        </w:rPr>
        <w:t xml:space="preserve"> has </w:t>
      </w:r>
      <w:r w:rsidR="00F5325E">
        <w:rPr>
          <w:rFonts w:ascii="Times New Roman" w:eastAsia="Times New Roman" w:hAnsi="Times New Roman" w:cs="Times New Roman"/>
          <w:sz w:val="24"/>
          <w:szCs w:val="24"/>
          <w:highlight w:val="white"/>
        </w:rPr>
        <w:t xml:space="preserve">no </w:t>
      </w:r>
      <w:r w:rsidR="00F5325E" w:rsidRPr="004C603D">
        <w:rPr>
          <w:rFonts w:ascii="Times New Roman" w:eastAsia="Times New Roman" w:hAnsi="Times New Roman" w:cs="Times New Roman"/>
          <w:sz w:val="24"/>
          <w:szCs w:val="24"/>
          <w:highlight w:val="white"/>
        </w:rPr>
        <w:t>prior</w:t>
      </w:r>
      <w:r w:rsidR="00F5325E">
        <w:rPr>
          <w:rFonts w:ascii="Times New Roman" w:eastAsia="Times New Roman" w:hAnsi="Times New Roman" w:cs="Times New Roman"/>
          <w:sz w:val="24"/>
          <w:szCs w:val="24"/>
          <w:highlight w:val="white"/>
        </w:rPr>
        <w:t xml:space="preserve"> experience of working with TI. Sh</w:t>
      </w:r>
      <w:r w:rsidRPr="004C603D">
        <w:rPr>
          <w:rFonts w:ascii="Times New Roman" w:eastAsia="Times New Roman" w:hAnsi="Times New Roman" w:cs="Times New Roman"/>
          <w:sz w:val="24"/>
          <w:szCs w:val="24"/>
          <w:highlight w:val="white"/>
        </w:rPr>
        <w:t>e has knowledge about the roles and responsibilities of counselor. However, capacity building for need based counseling is required.</w:t>
      </w:r>
    </w:p>
    <w:p w:rsidR="004B349C" w:rsidRPr="004C603D" w:rsidRDefault="005C5796" w:rsidP="004C603D">
      <w:pPr>
        <w:pStyle w:val="Normal1"/>
        <w:numPr>
          <w:ilvl w:val="0"/>
          <w:numId w:val="15"/>
        </w:numPr>
        <w:spacing w:after="200" w:line="360" w:lineRule="auto"/>
        <w:jc w:val="both"/>
        <w:rPr>
          <w:rFonts w:ascii="Times New Roman" w:eastAsia="Times New Roman" w:hAnsi="Times New Roman" w:cs="Times New Roman"/>
          <w:b/>
          <w:sz w:val="24"/>
          <w:szCs w:val="24"/>
          <w:highlight w:val="white"/>
        </w:rPr>
      </w:pPr>
      <w:r w:rsidRPr="004C603D">
        <w:rPr>
          <w:rFonts w:ascii="Times New Roman" w:eastAsia="Times New Roman" w:hAnsi="Times New Roman" w:cs="Times New Roman"/>
          <w:b/>
          <w:sz w:val="24"/>
          <w:szCs w:val="24"/>
          <w:highlight w:val="white"/>
        </w:rPr>
        <w:t xml:space="preserve">ANM:  </w:t>
      </w:r>
      <w:r w:rsidRPr="004C603D">
        <w:rPr>
          <w:rFonts w:ascii="Times New Roman" w:eastAsia="Times New Roman" w:hAnsi="Times New Roman" w:cs="Times New Roman"/>
          <w:sz w:val="24"/>
          <w:szCs w:val="24"/>
          <w:highlight w:val="white"/>
        </w:rPr>
        <w:t xml:space="preserve">2 ANM are appointed, one for OST and 1 for TI project. ANMs have a clear understanding </w:t>
      </w:r>
      <w:r w:rsidR="00F5325E" w:rsidRPr="004C603D">
        <w:rPr>
          <w:rFonts w:ascii="Times New Roman" w:eastAsia="Times New Roman" w:hAnsi="Times New Roman" w:cs="Times New Roman"/>
          <w:sz w:val="24"/>
          <w:szCs w:val="24"/>
          <w:highlight w:val="white"/>
        </w:rPr>
        <w:t>of roles</w:t>
      </w:r>
      <w:r w:rsidRPr="004C603D">
        <w:rPr>
          <w:rFonts w:ascii="Times New Roman" w:eastAsia="Times New Roman" w:hAnsi="Times New Roman" w:cs="Times New Roman"/>
          <w:sz w:val="24"/>
          <w:szCs w:val="24"/>
          <w:highlight w:val="white"/>
        </w:rPr>
        <w:t xml:space="preserve"> and responsibilities at TI project and OST center. Same is visible in their records.</w:t>
      </w:r>
    </w:p>
    <w:p w:rsidR="004B349C" w:rsidRPr="004C603D" w:rsidRDefault="005C5796" w:rsidP="004C603D">
      <w:pPr>
        <w:pStyle w:val="Normal1"/>
        <w:numPr>
          <w:ilvl w:val="0"/>
          <w:numId w:val="15"/>
        </w:numPr>
        <w:spacing w:after="200"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 xml:space="preserve">Outreach Workers (ORWs): </w:t>
      </w:r>
      <w:r w:rsidR="00F5325E">
        <w:rPr>
          <w:rFonts w:ascii="Times New Roman" w:eastAsia="Times New Roman" w:hAnsi="Times New Roman" w:cs="Times New Roman"/>
          <w:sz w:val="24"/>
          <w:szCs w:val="24"/>
        </w:rPr>
        <w:t>5</w:t>
      </w:r>
      <w:r w:rsidRPr="004C603D">
        <w:rPr>
          <w:rFonts w:ascii="Times New Roman" w:eastAsia="Times New Roman" w:hAnsi="Times New Roman" w:cs="Times New Roman"/>
          <w:sz w:val="24"/>
          <w:szCs w:val="24"/>
        </w:rPr>
        <w:t xml:space="preserve"> male ORWs and </w:t>
      </w:r>
      <w:r w:rsidR="00F5325E">
        <w:rPr>
          <w:rFonts w:ascii="Times New Roman" w:eastAsia="Times New Roman" w:hAnsi="Times New Roman" w:cs="Times New Roman"/>
          <w:sz w:val="24"/>
          <w:szCs w:val="24"/>
        </w:rPr>
        <w:t>2</w:t>
      </w:r>
      <w:r w:rsidRPr="004C603D">
        <w:rPr>
          <w:rFonts w:ascii="Times New Roman" w:eastAsia="Times New Roman" w:hAnsi="Times New Roman" w:cs="Times New Roman"/>
          <w:sz w:val="24"/>
          <w:szCs w:val="24"/>
        </w:rPr>
        <w:t xml:space="preserve"> female ORWs </w:t>
      </w:r>
      <w:proofErr w:type="gramStart"/>
      <w:r w:rsidRPr="004C603D">
        <w:rPr>
          <w:rFonts w:ascii="Times New Roman" w:eastAsia="Times New Roman" w:hAnsi="Times New Roman" w:cs="Times New Roman"/>
          <w:sz w:val="24"/>
          <w:szCs w:val="24"/>
        </w:rPr>
        <w:t>are  appointed</w:t>
      </w:r>
      <w:proofErr w:type="gramEnd"/>
      <w:r w:rsidRPr="004C603D">
        <w:rPr>
          <w:rFonts w:ascii="Times New Roman" w:eastAsia="Times New Roman" w:hAnsi="Times New Roman" w:cs="Times New Roman"/>
          <w:sz w:val="24"/>
          <w:szCs w:val="24"/>
        </w:rPr>
        <w:t xml:space="preserve"> by TI. All ORWs has detailed knowledge of roles and responsibilities. During field visit, it is observed that ORWs have an understanding of their field area and effectively interact with HRGs to provide services.</w:t>
      </w:r>
    </w:p>
    <w:p w:rsidR="004B349C" w:rsidRPr="004C603D" w:rsidRDefault="005C5796" w:rsidP="004C603D">
      <w:pPr>
        <w:pStyle w:val="Normal1"/>
        <w:numPr>
          <w:ilvl w:val="0"/>
          <w:numId w:val="15"/>
        </w:numPr>
        <w:spacing w:after="200"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Peer educators:</w:t>
      </w:r>
      <w:r w:rsidRPr="004C603D">
        <w:rPr>
          <w:rFonts w:ascii="Times New Roman" w:eastAsia="Times New Roman" w:hAnsi="Times New Roman" w:cs="Times New Roman"/>
          <w:sz w:val="24"/>
          <w:szCs w:val="24"/>
        </w:rPr>
        <w:t xml:space="preserve"> 1</w:t>
      </w:r>
      <w:r w:rsidR="00F5325E">
        <w:rPr>
          <w:rFonts w:ascii="Times New Roman" w:eastAsia="Times New Roman" w:hAnsi="Times New Roman" w:cs="Times New Roman"/>
          <w:sz w:val="24"/>
          <w:szCs w:val="24"/>
        </w:rPr>
        <w:t>6</w:t>
      </w:r>
      <w:r w:rsidRPr="004C603D">
        <w:rPr>
          <w:rFonts w:ascii="Times New Roman" w:eastAsia="Times New Roman" w:hAnsi="Times New Roman" w:cs="Times New Roman"/>
          <w:sz w:val="24"/>
          <w:szCs w:val="24"/>
        </w:rPr>
        <w:t xml:space="preserve"> Peer educators are associated with the project. Peer educators have understanding of HIV/AIDS, OST, N/S program, abscess </w:t>
      </w:r>
      <w:proofErr w:type="gramStart"/>
      <w:r w:rsidRPr="004C603D">
        <w:rPr>
          <w:rFonts w:ascii="Times New Roman" w:eastAsia="Times New Roman" w:hAnsi="Times New Roman" w:cs="Times New Roman"/>
          <w:sz w:val="24"/>
          <w:szCs w:val="24"/>
        </w:rPr>
        <w:t>treatment,</w:t>
      </w:r>
      <w:proofErr w:type="gramEnd"/>
      <w:r w:rsidRPr="004C603D">
        <w:rPr>
          <w:rFonts w:ascii="Times New Roman" w:eastAsia="Times New Roman" w:hAnsi="Times New Roman" w:cs="Times New Roman"/>
          <w:sz w:val="24"/>
          <w:szCs w:val="24"/>
        </w:rPr>
        <w:t xml:space="preserve"> STIs and peer form B. Peers also carry needle collection kit in their bags and are aware of proper procedure to be followed to collect used syringes.</w:t>
      </w:r>
    </w:p>
    <w:p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IX. Outreach activity:</w:t>
      </w:r>
    </w:p>
    <w:p w:rsidR="004B349C" w:rsidRPr="004C603D" w:rsidRDefault="00F5325E" w:rsidP="004C603D">
      <w:pPr>
        <w:pStyle w:val="Normal1"/>
        <w:numPr>
          <w:ilvl w:val="0"/>
          <w:numId w:val="13"/>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746 HRGs (</w:t>
      </w:r>
      <w:proofErr w:type="gramStart"/>
      <w:r>
        <w:rPr>
          <w:rFonts w:ascii="Times New Roman" w:eastAsia="Times New Roman" w:hAnsi="Times New Roman" w:cs="Times New Roman"/>
          <w:sz w:val="24"/>
          <w:szCs w:val="24"/>
        </w:rPr>
        <w:t>above  94</w:t>
      </w:r>
      <w:proofErr w:type="gramEnd"/>
      <w:r w:rsidR="005C5796" w:rsidRPr="004C603D">
        <w:rPr>
          <w:rFonts w:ascii="Times New Roman" w:eastAsia="Times New Roman" w:hAnsi="Times New Roman" w:cs="Times New Roman"/>
          <w:sz w:val="24"/>
          <w:szCs w:val="24"/>
        </w:rPr>
        <w:t>% of target HRGs)  are contacted at least 2 days in a week for the purpose of NSEP/BCC/IEC/Referral.</w:t>
      </w:r>
    </w:p>
    <w:p w:rsidR="004B349C" w:rsidRPr="004C603D" w:rsidRDefault="005C5796" w:rsidP="004C603D">
      <w:pPr>
        <w:pStyle w:val="Normal1"/>
        <w:numPr>
          <w:ilvl w:val="0"/>
          <w:numId w:val="13"/>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During FGDs it is learnt that HRGs have good rapport with peers and ORWs and avail N/S from peer educators which reflects the effectiveness of outreach activities.</w:t>
      </w:r>
    </w:p>
    <w:p w:rsidR="004B349C" w:rsidRPr="004C603D" w:rsidRDefault="005C5796" w:rsidP="004C603D">
      <w:pPr>
        <w:pStyle w:val="Normal1"/>
        <w:numPr>
          <w:ilvl w:val="0"/>
          <w:numId w:val="13"/>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lastRenderedPageBreak/>
        <w:t xml:space="preserve">Outreach activities are carried out as per monthly outreach plan developed by TI staff. </w:t>
      </w:r>
    </w:p>
    <w:p w:rsidR="004B349C" w:rsidRPr="004C603D" w:rsidRDefault="005C5796" w:rsidP="004C603D">
      <w:pPr>
        <w:pStyle w:val="Normal1"/>
        <w:numPr>
          <w:ilvl w:val="0"/>
          <w:numId w:val="13"/>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As per the monthly plan and movement register the ORWs usually meet Peers at their hotspot and provide support to them 4 times in a month.</w:t>
      </w:r>
    </w:p>
    <w:p w:rsidR="004B349C" w:rsidRDefault="00F5325E" w:rsidP="004C603D">
      <w:pPr>
        <w:pStyle w:val="Normal1"/>
        <w:numPr>
          <w:ilvl w:val="0"/>
          <w:numId w:val="13"/>
        </w:num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5C5796" w:rsidRPr="004C603D">
        <w:rPr>
          <w:rFonts w:ascii="Times New Roman" w:eastAsia="Times New Roman" w:hAnsi="Times New Roman" w:cs="Times New Roman"/>
          <w:sz w:val="24"/>
          <w:szCs w:val="24"/>
        </w:rPr>
        <w:t xml:space="preserve">8 SOA camps were organised to reach out the HRG against the target of </w:t>
      </w:r>
      <w:r>
        <w:rPr>
          <w:rFonts w:ascii="Times New Roman" w:eastAsia="Times New Roman" w:hAnsi="Times New Roman" w:cs="Times New Roman"/>
          <w:sz w:val="24"/>
          <w:szCs w:val="24"/>
        </w:rPr>
        <w:t>24.</w:t>
      </w:r>
    </w:p>
    <w:p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X. Services: </w:t>
      </w:r>
    </w:p>
    <w:p w:rsidR="004B349C" w:rsidRPr="004C603D" w:rsidRDefault="005C5796" w:rsidP="004C603D">
      <w:pPr>
        <w:pStyle w:val="Normal1"/>
        <w:numPr>
          <w:ilvl w:val="0"/>
          <w:numId w:val="10"/>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Above 80% of the target population were provided with any/all project services i.e. condom, needle/syringe, STI, ICTC and BCC/IPC services every month during the contract period.</w:t>
      </w:r>
    </w:p>
    <w:p w:rsidR="004B349C" w:rsidRPr="004C603D" w:rsidRDefault="005C5796" w:rsidP="004C603D">
      <w:pPr>
        <w:pStyle w:val="Normal1"/>
        <w:numPr>
          <w:ilvl w:val="0"/>
          <w:numId w:val="10"/>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In FGDs, HRGs reported they are satisfied with the counseling services of counselor and timely services are provided as per demand by peer educators and ORW.  </w:t>
      </w:r>
    </w:p>
    <w:p w:rsidR="004B349C" w:rsidRPr="004C603D" w:rsidRDefault="005C5796" w:rsidP="004C603D">
      <w:pPr>
        <w:pStyle w:val="Normal1"/>
        <w:numPr>
          <w:ilvl w:val="0"/>
          <w:numId w:val="10"/>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Confidentiality and privacy is maintained at TI level.</w:t>
      </w:r>
    </w:p>
    <w:p w:rsidR="004B349C" w:rsidRPr="004C603D" w:rsidRDefault="005C5796" w:rsidP="004C603D">
      <w:pPr>
        <w:pStyle w:val="Normal1"/>
        <w:numPr>
          <w:ilvl w:val="0"/>
          <w:numId w:val="10"/>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As per the records most of the service uptake is satisfactory in the project as they are able to </w:t>
      </w:r>
      <w:proofErr w:type="gramStart"/>
      <w:r w:rsidRPr="004C603D">
        <w:rPr>
          <w:rFonts w:ascii="Times New Roman" w:eastAsia="Times New Roman" w:hAnsi="Times New Roman" w:cs="Times New Roman"/>
          <w:sz w:val="24"/>
          <w:szCs w:val="24"/>
        </w:rPr>
        <w:t>get  the</w:t>
      </w:r>
      <w:proofErr w:type="gramEnd"/>
      <w:r w:rsidRPr="004C603D">
        <w:rPr>
          <w:rFonts w:ascii="Times New Roman" w:eastAsia="Times New Roman" w:hAnsi="Times New Roman" w:cs="Times New Roman"/>
          <w:sz w:val="24"/>
          <w:szCs w:val="24"/>
        </w:rPr>
        <w:t xml:space="preserve"> counseling, GMC and HIV testing done for the HRGs. </w:t>
      </w:r>
    </w:p>
    <w:p w:rsidR="004B349C" w:rsidRPr="004C603D" w:rsidRDefault="00F5325E" w:rsidP="004C603D">
      <w:pPr>
        <w:pStyle w:val="Normal1"/>
        <w:numPr>
          <w:ilvl w:val="0"/>
          <w:numId w:val="10"/>
        </w:numPr>
        <w:spacing w:line="36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The Community Score card </w:t>
      </w:r>
      <w:proofErr w:type="gramStart"/>
      <w:r>
        <w:rPr>
          <w:rFonts w:ascii="Times New Roman" w:eastAsia="Times New Roman" w:hAnsi="Times New Roman" w:cs="Times New Roman"/>
          <w:color w:val="000000" w:themeColor="text1"/>
          <w:sz w:val="24"/>
          <w:szCs w:val="24"/>
        </w:rPr>
        <w:t>is  implemented</w:t>
      </w:r>
      <w:proofErr w:type="gramEnd"/>
      <w:r>
        <w:rPr>
          <w:rFonts w:ascii="Times New Roman" w:eastAsia="Times New Roman" w:hAnsi="Times New Roman" w:cs="Times New Roman"/>
          <w:color w:val="000000" w:themeColor="text1"/>
          <w:sz w:val="24"/>
          <w:szCs w:val="24"/>
        </w:rPr>
        <w:t xml:space="preserve"> by C</w:t>
      </w:r>
      <w:r w:rsidR="005C5796" w:rsidRPr="004C603D">
        <w:rPr>
          <w:rFonts w:ascii="Times New Roman" w:eastAsia="Times New Roman" w:hAnsi="Times New Roman" w:cs="Times New Roman"/>
          <w:color w:val="000000" w:themeColor="text1"/>
          <w:sz w:val="24"/>
          <w:szCs w:val="24"/>
        </w:rPr>
        <w:t>SACS.</w:t>
      </w:r>
    </w:p>
    <w:p w:rsidR="004B349C" w:rsidRPr="004C603D" w:rsidRDefault="004B349C" w:rsidP="004C603D">
      <w:pPr>
        <w:pStyle w:val="Normal1"/>
        <w:spacing w:line="360" w:lineRule="auto"/>
        <w:jc w:val="both"/>
        <w:rPr>
          <w:rFonts w:ascii="Times New Roman" w:eastAsia="Times New Roman" w:hAnsi="Times New Roman" w:cs="Times New Roman"/>
          <w:color w:val="FF0000"/>
          <w:sz w:val="24"/>
          <w:szCs w:val="24"/>
        </w:rPr>
      </w:pPr>
    </w:p>
    <w:p w:rsidR="004B349C" w:rsidRPr="004C603D" w:rsidRDefault="005C5796" w:rsidP="004C603D">
      <w:pPr>
        <w:pStyle w:val="Normal1"/>
        <w:spacing w:line="360" w:lineRule="auto"/>
        <w:jc w:val="both"/>
        <w:rPr>
          <w:rFonts w:ascii="Times New Roman" w:eastAsia="Times New Roman" w:hAnsi="Times New Roman" w:cs="Times New Roman"/>
          <w:b/>
          <w:sz w:val="24"/>
          <w:szCs w:val="24"/>
        </w:rPr>
      </w:pPr>
      <w:r w:rsidRPr="004C603D">
        <w:rPr>
          <w:rFonts w:ascii="Times New Roman" w:eastAsia="Times New Roman" w:hAnsi="Times New Roman" w:cs="Times New Roman"/>
          <w:b/>
          <w:sz w:val="24"/>
          <w:szCs w:val="24"/>
        </w:rPr>
        <w:t>XI. Community involvement:</w:t>
      </w:r>
    </w:p>
    <w:p w:rsidR="004B349C" w:rsidRPr="004C603D" w:rsidRDefault="005C5796" w:rsidP="004C603D">
      <w:pPr>
        <w:pStyle w:val="Normal1"/>
        <w:numPr>
          <w:ilvl w:val="0"/>
          <w:numId w:val="19"/>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HRGs are part of each committee, </w:t>
      </w:r>
      <w:r w:rsidRPr="00F5325E">
        <w:rPr>
          <w:rFonts w:ascii="Times New Roman" w:eastAsia="Times New Roman" w:hAnsi="Times New Roman" w:cs="Times New Roman"/>
          <w:color w:val="FFFF00"/>
          <w:sz w:val="24"/>
          <w:szCs w:val="24"/>
        </w:rPr>
        <w:t xml:space="preserve">PMC-3, DMC-5, </w:t>
      </w:r>
      <w:proofErr w:type="gramStart"/>
      <w:r w:rsidRPr="00F5325E">
        <w:rPr>
          <w:rFonts w:ascii="Times New Roman" w:eastAsia="Times New Roman" w:hAnsi="Times New Roman" w:cs="Times New Roman"/>
          <w:color w:val="FFFF00"/>
          <w:sz w:val="24"/>
          <w:szCs w:val="24"/>
        </w:rPr>
        <w:t>CMC</w:t>
      </w:r>
      <w:proofErr w:type="gramEnd"/>
      <w:r w:rsidRPr="00F5325E">
        <w:rPr>
          <w:rFonts w:ascii="Times New Roman" w:eastAsia="Times New Roman" w:hAnsi="Times New Roman" w:cs="Times New Roman"/>
          <w:color w:val="FFFF00"/>
          <w:sz w:val="24"/>
          <w:szCs w:val="24"/>
        </w:rPr>
        <w:t>-3</w:t>
      </w:r>
      <w:r w:rsidRPr="004C603D">
        <w:rPr>
          <w:rFonts w:ascii="Times New Roman" w:eastAsia="Times New Roman" w:hAnsi="Times New Roman" w:cs="Times New Roman"/>
          <w:sz w:val="24"/>
          <w:szCs w:val="24"/>
        </w:rPr>
        <w:t xml:space="preserve">. </w:t>
      </w:r>
    </w:p>
    <w:p w:rsidR="004B349C" w:rsidRPr="004C603D" w:rsidRDefault="005C5796" w:rsidP="004C603D">
      <w:pPr>
        <w:pStyle w:val="Normal1"/>
        <w:numPr>
          <w:ilvl w:val="0"/>
          <w:numId w:val="19"/>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HRGs participation in planning, monitoring and implementation of </w:t>
      </w:r>
      <w:proofErr w:type="gramStart"/>
      <w:r w:rsidRPr="004C603D">
        <w:rPr>
          <w:rFonts w:ascii="Times New Roman" w:eastAsia="Times New Roman" w:hAnsi="Times New Roman" w:cs="Times New Roman"/>
          <w:sz w:val="24"/>
          <w:szCs w:val="24"/>
        </w:rPr>
        <w:t>services  is</w:t>
      </w:r>
      <w:proofErr w:type="gramEnd"/>
      <w:r w:rsidRPr="004C603D">
        <w:rPr>
          <w:rFonts w:ascii="Times New Roman" w:eastAsia="Times New Roman" w:hAnsi="Times New Roman" w:cs="Times New Roman"/>
          <w:sz w:val="24"/>
          <w:szCs w:val="24"/>
        </w:rPr>
        <w:t xml:space="preserve"> visible.</w:t>
      </w:r>
    </w:p>
    <w:p w:rsidR="004B349C" w:rsidRPr="004C603D" w:rsidRDefault="004B349C" w:rsidP="004C603D">
      <w:pPr>
        <w:pStyle w:val="Normal1"/>
        <w:spacing w:line="360" w:lineRule="auto"/>
        <w:jc w:val="both"/>
        <w:rPr>
          <w:rFonts w:ascii="Times New Roman" w:eastAsia="Times New Roman" w:hAnsi="Times New Roman" w:cs="Times New Roman"/>
          <w:sz w:val="24"/>
          <w:szCs w:val="24"/>
        </w:rPr>
      </w:pPr>
    </w:p>
    <w:p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 xml:space="preserve">XII. Commodities: </w:t>
      </w:r>
    </w:p>
    <w:p w:rsidR="004B349C" w:rsidRPr="004C603D" w:rsidRDefault="005C5796" w:rsidP="004C603D">
      <w:pPr>
        <w:pStyle w:val="Normal1"/>
        <w:numPr>
          <w:ilvl w:val="0"/>
          <w:numId w:val="21"/>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Free</w:t>
      </w:r>
      <w:r w:rsidRPr="004C603D">
        <w:rPr>
          <w:rFonts w:ascii="Times New Roman" w:eastAsia="Times New Roman" w:hAnsi="Times New Roman" w:cs="Times New Roman"/>
          <w:b/>
          <w:sz w:val="24"/>
          <w:szCs w:val="24"/>
        </w:rPr>
        <w:t xml:space="preserve"> </w:t>
      </w:r>
      <w:r w:rsidRPr="004C603D">
        <w:rPr>
          <w:rFonts w:ascii="Times New Roman" w:eastAsia="Times New Roman" w:hAnsi="Times New Roman" w:cs="Times New Roman"/>
          <w:sz w:val="24"/>
          <w:szCs w:val="24"/>
        </w:rPr>
        <w:t xml:space="preserve">Condoms are supplied to the HRGs by peer educators, Outreach workers and through condom outlets. </w:t>
      </w:r>
    </w:p>
    <w:p w:rsidR="004B349C" w:rsidRPr="004C603D" w:rsidRDefault="005C5796" w:rsidP="004C603D">
      <w:pPr>
        <w:pStyle w:val="Normal1"/>
        <w:numPr>
          <w:ilvl w:val="0"/>
          <w:numId w:val="21"/>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highlight w:val="white"/>
        </w:rPr>
        <w:t xml:space="preserve">HRGs received N/S from peer educators and ORWs as per demand assessment. </w:t>
      </w:r>
    </w:p>
    <w:p w:rsidR="00F5325E" w:rsidRPr="00F5325E" w:rsidRDefault="005C5796" w:rsidP="004C603D">
      <w:pPr>
        <w:pStyle w:val="Normal1"/>
        <w:numPr>
          <w:ilvl w:val="0"/>
          <w:numId w:val="21"/>
        </w:numPr>
        <w:spacing w:line="360" w:lineRule="auto"/>
        <w:jc w:val="both"/>
        <w:rPr>
          <w:rFonts w:ascii="Times New Roman" w:eastAsia="Times New Roman" w:hAnsi="Times New Roman" w:cs="Times New Roman"/>
          <w:sz w:val="24"/>
          <w:szCs w:val="24"/>
        </w:rPr>
      </w:pPr>
      <w:r w:rsidRPr="00F5325E">
        <w:rPr>
          <w:rFonts w:ascii="Times New Roman" w:eastAsia="Times New Roman" w:hAnsi="Times New Roman" w:cs="Times New Roman"/>
          <w:sz w:val="24"/>
          <w:szCs w:val="24"/>
          <w:highlight w:val="white"/>
        </w:rPr>
        <w:t xml:space="preserve">N/S gap analysis is done every quarter. </w:t>
      </w:r>
    </w:p>
    <w:p w:rsidR="004B349C" w:rsidRPr="004C603D" w:rsidRDefault="005C5796" w:rsidP="004C603D">
      <w:pPr>
        <w:pStyle w:val="Normal1"/>
        <w:numPr>
          <w:ilvl w:val="0"/>
          <w:numId w:val="21"/>
        </w:numPr>
        <w:spacing w:after="200"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Waste Disposal mechanism in place: collection, disinfection and final disposal being done as per guidelines at nearby ICTC </w:t>
      </w:r>
      <w:r w:rsidR="0013587C" w:rsidRPr="004C603D">
        <w:rPr>
          <w:rFonts w:ascii="Times New Roman" w:eastAsia="Times New Roman" w:hAnsi="Times New Roman" w:cs="Times New Roman"/>
          <w:sz w:val="24"/>
          <w:szCs w:val="24"/>
        </w:rPr>
        <w:t xml:space="preserve">at </w:t>
      </w:r>
      <w:proofErr w:type="spellStart"/>
      <w:r w:rsidR="0013587C" w:rsidRPr="004C603D">
        <w:rPr>
          <w:rFonts w:ascii="Times New Roman" w:eastAsia="Times New Roman" w:hAnsi="Times New Roman" w:cs="Times New Roman"/>
          <w:sz w:val="24"/>
          <w:szCs w:val="24"/>
        </w:rPr>
        <w:t>Daddumjara</w:t>
      </w:r>
      <w:proofErr w:type="spellEnd"/>
      <w:r w:rsidRPr="004C603D">
        <w:rPr>
          <w:rFonts w:ascii="Times New Roman" w:eastAsia="Times New Roman" w:hAnsi="Times New Roman" w:cs="Times New Roman"/>
          <w:sz w:val="24"/>
          <w:szCs w:val="24"/>
        </w:rPr>
        <w:t>.</w:t>
      </w:r>
    </w:p>
    <w:p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XIII. Enabling environment:</w:t>
      </w:r>
    </w:p>
    <w:p w:rsidR="004B349C" w:rsidRPr="004C603D" w:rsidRDefault="005C5796" w:rsidP="004C603D">
      <w:pPr>
        <w:pStyle w:val="Normal1"/>
        <w:numPr>
          <w:ilvl w:val="0"/>
          <w:numId w:val="23"/>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2</w:t>
      </w:r>
      <w:r w:rsidR="0013587C">
        <w:rPr>
          <w:rFonts w:ascii="Times New Roman" w:eastAsia="Times New Roman" w:hAnsi="Times New Roman" w:cs="Times New Roman"/>
          <w:sz w:val="24"/>
          <w:szCs w:val="24"/>
        </w:rPr>
        <w:t>4</w:t>
      </w:r>
      <w:r w:rsidRPr="004C603D">
        <w:rPr>
          <w:rFonts w:ascii="Times New Roman" w:eastAsia="Times New Roman" w:hAnsi="Times New Roman" w:cs="Times New Roman"/>
          <w:sz w:val="24"/>
          <w:szCs w:val="24"/>
        </w:rPr>
        <w:t xml:space="preserve"> Advocacy meetings are conducted during evaluation timeframe to address issues in program delivery, however, need assessment is not and no follow up is documented. </w:t>
      </w:r>
    </w:p>
    <w:p w:rsidR="004B349C" w:rsidRPr="004C603D" w:rsidRDefault="005C5796" w:rsidP="004C603D">
      <w:pPr>
        <w:pStyle w:val="Normal1"/>
        <w:numPr>
          <w:ilvl w:val="0"/>
          <w:numId w:val="23"/>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lastRenderedPageBreak/>
        <w:t xml:space="preserve">5 crises are addressed by the crisis management committee and 4 quarterly meetings were conducted for the members of the crisis management committee. </w:t>
      </w:r>
    </w:p>
    <w:p w:rsidR="004B349C" w:rsidRPr="004C603D" w:rsidRDefault="005C5796" w:rsidP="004C603D">
      <w:pPr>
        <w:pStyle w:val="Normal1"/>
        <w:numPr>
          <w:ilvl w:val="0"/>
          <w:numId w:val="23"/>
        </w:numPr>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In one to one interview with 3 stakeholders, it is learnt that they are involved in addressing the issues related to project services.  </w:t>
      </w:r>
    </w:p>
    <w:p w:rsidR="004B349C" w:rsidRPr="004C603D" w:rsidRDefault="004B349C" w:rsidP="004C603D">
      <w:pPr>
        <w:pStyle w:val="Normal1"/>
        <w:spacing w:line="360" w:lineRule="auto"/>
        <w:jc w:val="both"/>
        <w:rPr>
          <w:rFonts w:ascii="Times New Roman" w:eastAsia="Times New Roman" w:hAnsi="Times New Roman" w:cs="Times New Roman"/>
          <w:color w:val="FF0000"/>
          <w:sz w:val="24"/>
          <w:szCs w:val="24"/>
        </w:rPr>
      </w:pPr>
    </w:p>
    <w:p w:rsidR="004B349C" w:rsidRPr="004C603D" w:rsidRDefault="005C5796" w:rsidP="004C603D">
      <w:pPr>
        <w:pStyle w:val="Normal1"/>
        <w:spacing w:line="360" w:lineRule="auto"/>
        <w:jc w:val="both"/>
        <w:rPr>
          <w:rFonts w:ascii="Times New Roman" w:eastAsia="Times New Roman" w:hAnsi="Times New Roman" w:cs="Times New Roman"/>
          <w:sz w:val="24"/>
          <w:szCs w:val="24"/>
          <w:highlight w:val="white"/>
        </w:rPr>
      </w:pPr>
      <w:r w:rsidRPr="004C603D">
        <w:rPr>
          <w:rFonts w:ascii="Times New Roman" w:eastAsia="Times New Roman" w:hAnsi="Times New Roman" w:cs="Times New Roman"/>
          <w:color w:val="FF0000"/>
          <w:sz w:val="24"/>
          <w:szCs w:val="24"/>
        </w:rPr>
        <w:t xml:space="preserve"> </w:t>
      </w:r>
      <w:r w:rsidRPr="004C603D">
        <w:rPr>
          <w:rFonts w:ascii="Times New Roman" w:eastAsia="Times New Roman" w:hAnsi="Times New Roman" w:cs="Times New Roman"/>
          <w:b/>
          <w:sz w:val="24"/>
          <w:szCs w:val="24"/>
        </w:rPr>
        <w:t>XIV. Social protection schemes / innovation:</w:t>
      </w:r>
    </w:p>
    <w:p w:rsidR="004B349C" w:rsidRPr="004C603D" w:rsidRDefault="004B349C" w:rsidP="004C603D">
      <w:pPr>
        <w:pStyle w:val="Normal1"/>
        <w:spacing w:line="360" w:lineRule="auto"/>
        <w:ind w:left="720"/>
        <w:jc w:val="both"/>
        <w:rPr>
          <w:rFonts w:ascii="Times New Roman" w:eastAsia="Times New Roman" w:hAnsi="Times New Roman" w:cs="Times New Roman"/>
          <w:color w:val="FF0000"/>
          <w:sz w:val="24"/>
          <w:szCs w:val="24"/>
          <w:highlight w:val="white"/>
        </w:rPr>
      </w:pPr>
    </w:p>
    <w:p w:rsidR="004B349C" w:rsidRPr="004C603D" w:rsidRDefault="005C5796" w:rsidP="004C603D">
      <w:pPr>
        <w:pStyle w:val="Normal1"/>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b/>
          <w:sz w:val="24"/>
          <w:szCs w:val="24"/>
        </w:rPr>
        <w:t>XV. Details of Best Practices if any:</w:t>
      </w:r>
    </w:p>
    <w:p w:rsidR="004B349C" w:rsidRPr="004C603D" w:rsidRDefault="005C5796" w:rsidP="004C603D">
      <w:pPr>
        <w:pStyle w:val="Normal1"/>
        <w:numPr>
          <w:ilvl w:val="0"/>
          <w:numId w:val="29"/>
        </w:numPr>
        <w:tabs>
          <w:tab w:val="left" w:pos="360"/>
        </w:tabs>
        <w:spacing w:line="360" w:lineRule="auto"/>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Collaborations are done with other organizations to provide services other than TI projects to HRGs.</w:t>
      </w:r>
    </w:p>
    <w:p w:rsidR="004B349C" w:rsidRPr="004C603D" w:rsidRDefault="005C5796" w:rsidP="0013587C">
      <w:pPr>
        <w:pStyle w:val="Normal1"/>
        <w:tabs>
          <w:tab w:val="left" w:pos="360"/>
        </w:tabs>
        <w:spacing w:line="360" w:lineRule="auto"/>
        <w:ind w:left="720"/>
        <w:jc w:val="both"/>
        <w:rPr>
          <w:rFonts w:ascii="Times New Roman" w:eastAsia="Times New Roman" w:hAnsi="Times New Roman" w:cs="Times New Roman"/>
          <w:sz w:val="24"/>
          <w:szCs w:val="24"/>
        </w:rPr>
      </w:pPr>
      <w:r w:rsidRPr="004C603D">
        <w:rPr>
          <w:rFonts w:ascii="Times New Roman" w:eastAsia="Times New Roman" w:hAnsi="Times New Roman" w:cs="Times New Roman"/>
          <w:sz w:val="24"/>
          <w:szCs w:val="24"/>
        </w:rPr>
        <w:t xml:space="preserve">. </w:t>
      </w:r>
    </w:p>
    <w:p w:rsidR="004B349C" w:rsidRPr="004C603D" w:rsidRDefault="004B349C" w:rsidP="004C603D">
      <w:pPr>
        <w:pStyle w:val="Normal1"/>
        <w:spacing w:line="360" w:lineRule="auto"/>
        <w:jc w:val="both"/>
        <w:rPr>
          <w:rFonts w:ascii="Times New Roman" w:eastAsia="Times New Roman" w:hAnsi="Times New Roman" w:cs="Times New Roman"/>
          <w:sz w:val="24"/>
          <w:szCs w:val="24"/>
        </w:rPr>
      </w:pPr>
    </w:p>
    <w:p w:rsidR="004B349C" w:rsidRPr="004C603D" w:rsidRDefault="004B349C" w:rsidP="004C603D">
      <w:pPr>
        <w:pStyle w:val="Normal1"/>
        <w:spacing w:after="200" w:line="360" w:lineRule="auto"/>
        <w:jc w:val="both"/>
        <w:rPr>
          <w:rFonts w:ascii="Times New Roman" w:eastAsia="Times New Roman" w:hAnsi="Times New Roman" w:cs="Times New Roman"/>
          <w:sz w:val="24"/>
          <w:szCs w:val="24"/>
        </w:rPr>
      </w:pPr>
    </w:p>
    <w:p w:rsidR="004B349C" w:rsidRPr="004C603D" w:rsidRDefault="004B349C" w:rsidP="004C603D">
      <w:pPr>
        <w:pStyle w:val="Normal1"/>
        <w:spacing w:after="200" w:line="360" w:lineRule="auto"/>
        <w:jc w:val="both"/>
        <w:rPr>
          <w:rFonts w:ascii="Times New Roman" w:eastAsia="Times New Roman" w:hAnsi="Times New Roman" w:cs="Times New Roman"/>
          <w:sz w:val="24"/>
          <w:szCs w:val="24"/>
        </w:rPr>
      </w:pPr>
    </w:p>
    <w:p w:rsidR="004B349C" w:rsidRPr="004C603D" w:rsidRDefault="004B349C" w:rsidP="004C603D">
      <w:pPr>
        <w:pStyle w:val="Normal1"/>
        <w:spacing w:line="360" w:lineRule="auto"/>
        <w:jc w:val="both"/>
        <w:rPr>
          <w:rFonts w:ascii="Times New Roman" w:hAnsi="Times New Roman" w:cs="Times New Roman"/>
          <w:sz w:val="24"/>
          <w:szCs w:val="24"/>
        </w:rPr>
      </w:pPr>
    </w:p>
    <w:sectPr w:rsidR="004B349C" w:rsidRPr="004C603D" w:rsidSect="004C603D">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35C7"/>
    <w:multiLevelType w:val="multilevel"/>
    <w:tmpl w:val="B5D2B4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6162E62"/>
    <w:multiLevelType w:val="multilevel"/>
    <w:tmpl w:val="43EE943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nsid w:val="09D865C7"/>
    <w:multiLevelType w:val="multilevel"/>
    <w:tmpl w:val="9B50F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0C5F4374"/>
    <w:multiLevelType w:val="multilevel"/>
    <w:tmpl w:val="0FDE35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0E255648"/>
    <w:multiLevelType w:val="multilevel"/>
    <w:tmpl w:val="9262336C"/>
    <w:lvl w:ilvl="0">
      <w:start w:val="1"/>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nsid w:val="0F614120"/>
    <w:multiLevelType w:val="multilevel"/>
    <w:tmpl w:val="3BDA6EC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nsid w:val="10FF3390"/>
    <w:multiLevelType w:val="multilevel"/>
    <w:tmpl w:val="CA884D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5481AA0"/>
    <w:multiLevelType w:val="multilevel"/>
    <w:tmpl w:val="56C8BF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1FC21C7F"/>
    <w:multiLevelType w:val="multilevel"/>
    <w:tmpl w:val="EFB0B43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nsid w:val="202F6D5C"/>
    <w:multiLevelType w:val="hybridMultilevel"/>
    <w:tmpl w:val="DC6CC792"/>
    <w:lvl w:ilvl="0" w:tplc="E748765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21BE234B"/>
    <w:multiLevelType w:val="multilevel"/>
    <w:tmpl w:val="538EE8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nsid w:val="268F69C6"/>
    <w:multiLevelType w:val="multilevel"/>
    <w:tmpl w:val="63BCA3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278255F2"/>
    <w:multiLevelType w:val="multilevel"/>
    <w:tmpl w:val="E5DCA8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27DE2303"/>
    <w:multiLevelType w:val="multilevel"/>
    <w:tmpl w:val="BE94B4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28707B56"/>
    <w:multiLevelType w:val="multilevel"/>
    <w:tmpl w:val="BA8637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2E680D41"/>
    <w:multiLevelType w:val="multilevel"/>
    <w:tmpl w:val="4FD89BA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nsid w:val="2F355002"/>
    <w:multiLevelType w:val="multilevel"/>
    <w:tmpl w:val="2A22A0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342B0219"/>
    <w:multiLevelType w:val="multilevel"/>
    <w:tmpl w:val="5DB2EE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nsid w:val="3AB322BE"/>
    <w:multiLevelType w:val="hybridMultilevel"/>
    <w:tmpl w:val="1CC4E61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BC94AB5"/>
    <w:multiLevelType w:val="multilevel"/>
    <w:tmpl w:val="96AA82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nsid w:val="402A5D61"/>
    <w:multiLevelType w:val="multilevel"/>
    <w:tmpl w:val="316435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nsid w:val="428A7A89"/>
    <w:multiLevelType w:val="multilevel"/>
    <w:tmpl w:val="6DC46AAC"/>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47B00021"/>
    <w:multiLevelType w:val="multilevel"/>
    <w:tmpl w:val="4F1EA7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nsid w:val="481C14B0"/>
    <w:multiLevelType w:val="multilevel"/>
    <w:tmpl w:val="8FBA6E0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nsid w:val="4FB929CA"/>
    <w:multiLevelType w:val="multilevel"/>
    <w:tmpl w:val="DAAEF96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nsid w:val="513C307F"/>
    <w:multiLevelType w:val="multilevel"/>
    <w:tmpl w:val="8E1EB38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nsid w:val="582307A5"/>
    <w:multiLevelType w:val="multilevel"/>
    <w:tmpl w:val="EB522A6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nsid w:val="62BD4496"/>
    <w:multiLevelType w:val="multilevel"/>
    <w:tmpl w:val="FB56D6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63E058B9"/>
    <w:multiLevelType w:val="multilevel"/>
    <w:tmpl w:val="DA56CA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9">
    <w:nsid w:val="64206A32"/>
    <w:multiLevelType w:val="multilevel"/>
    <w:tmpl w:val="87146BC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nsid w:val="64A5694C"/>
    <w:multiLevelType w:val="multilevel"/>
    <w:tmpl w:val="D0F25B1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nsid w:val="6D14623F"/>
    <w:multiLevelType w:val="hybridMultilevel"/>
    <w:tmpl w:val="880243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nsid w:val="70B40868"/>
    <w:multiLevelType w:val="multilevel"/>
    <w:tmpl w:val="3F342E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72FB5C98"/>
    <w:multiLevelType w:val="multilevel"/>
    <w:tmpl w:val="FBD26B4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4">
    <w:nsid w:val="756F748C"/>
    <w:multiLevelType w:val="multilevel"/>
    <w:tmpl w:val="F36AAD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nsid w:val="7B7F0D7B"/>
    <w:multiLevelType w:val="multilevel"/>
    <w:tmpl w:val="C45CA20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nsid w:val="7CFE744E"/>
    <w:multiLevelType w:val="multilevel"/>
    <w:tmpl w:val="2CAAD9B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7">
    <w:nsid w:val="7DB553EB"/>
    <w:multiLevelType w:val="multilevel"/>
    <w:tmpl w:val="59941FE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8">
    <w:nsid w:val="7E3B7A7A"/>
    <w:multiLevelType w:val="multilevel"/>
    <w:tmpl w:val="D6BC9A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9"/>
  </w:num>
  <w:num w:numId="2">
    <w:abstractNumId w:val="8"/>
  </w:num>
  <w:num w:numId="3">
    <w:abstractNumId w:val="12"/>
  </w:num>
  <w:num w:numId="4">
    <w:abstractNumId w:val="17"/>
  </w:num>
  <w:num w:numId="5">
    <w:abstractNumId w:val="25"/>
  </w:num>
  <w:num w:numId="6">
    <w:abstractNumId w:val="26"/>
  </w:num>
  <w:num w:numId="7">
    <w:abstractNumId w:val="30"/>
  </w:num>
  <w:num w:numId="8">
    <w:abstractNumId w:val="15"/>
  </w:num>
  <w:num w:numId="9">
    <w:abstractNumId w:val="0"/>
  </w:num>
  <w:num w:numId="10">
    <w:abstractNumId w:val="34"/>
  </w:num>
  <w:num w:numId="11">
    <w:abstractNumId w:val="35"/>
  </w:num>
  <w:num w:numId="12">
    <w:abstractNumId w:val="5"/>
  </w:num>
  <w:num w:numId="13">
    <w:abstractNumId w:val="7"/>
  </w:num>
  <w:num w:numId="14">
    <w:abstractNumId w:val="38"/>
  </w:num>
  <w:num w:numId="15">
    <w:abstractNumId w:val="13"/>
  </w:num>
  <w:num w:numId="16">
    <w:abstractNumId w:val="14"/>
  </w:num>
  <w:num w:numId="17">
    <w:abstractNumId w:val="4"/>
  </w:num>
  <w:num w:numId="18">
    <w:abstractNumId w:val="10"/>
  </w:num>
  <w:num w:numId="19">
    <w:abstractNumId w:val="3"/>
  </w:num>
  <w:num w:numId="20">
    <w:abstractNumId w:val="27"/>
  </w:num>
  <w:num w:numId="21">
    <w:abstractNumId w:val="32"/>
  </w:num>
  <w:num w:numId="22">
    <w:abstractNumId w:val="37"/>
  </w:num>
  <w:num w:numId="23">
    <w:abstractNumId w:val="2"/>
  </w:num>
  <w:num w:numId="24">
    <w:abstractNumId w:val="6"/>
  </w:num>
  <w:num w:numId="25">
    <w:abstractNumId w:val="36"/>
  </w:num>
  <w:num w:numId="26">
    <w:abstractNumId w:val="23"/>
  </w:num>
  <w:num w:numId="27">
    <w:abstractNumId w:val="21"/>
  </w:num>
  <w:num w:numId="28">
    <w:abstractNumId w:val="33"/>
  </w:num>
  <w:num w:numId="29">
    <w:abstractNumId w:val="11"/>
  </w:num>
  <w:num w:numId="30">
    <w:abstractNumId w:val="20"/>
  </w:num>
  <w:num w:numId="31">
    <w:abstractNumId w:val="16"/>
  </w:num>
  <w:num w:numId="32">
    <w:abstractNumId w:val="22"/>
  </w:num>
  <w:num w:numId="33">
    <w:abstractNumId w:val="1"/>
  </w:num>
  <w:num w:numId="34">
    <w:abstractNumId w:val="19"/>
  </w:num>
  <w:num w:numId="35">
    <w:abstractNumId w:val="24"/>
  </w:num>
  <w:num w:numId="36">
    <w:abstractNumId w:val="28"/>
  </w:num>
  <w:num w:numId="37">
    <w:abstractNumId w:val="31"/>
  </w:num>
  <w:num w:numId="38">
    <w:abstractNumId w:val="9"/>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49C"/>
    <w:rsid w:val="000316F2"/>
    <w:rsid w:val="00045E11"/>
    <w:rsid w:val="0013587C"/>
    <w:rsid w:val="004B349C"/>
    <w:rsid w:val="004C603D"/>
    <w:rsid w:val="005C5796"/>
    <w:rsid w:val="00705C8D"/>
    <w:rsid w:val="008460D8"/>
    <w:rsid w:val="00A503F9"/>
    <w:rsid w:val="00C9368B"/>
    <w:rsid w:val="00DF49E2"/>
    <w:rsid w:val="00F53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I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4B349C"/>
    <w:pPr>
      <w:keepNext/>
      <w:keepLines/>
      <w:spacing w:before="400" w:after="120"/>
      <w:outlineLvl w:val="0"/>
    </w:pPr>
    <w:rPr>
      <w:sz w:val="40"/>
      <w:szCs w:val="40"/>
    </w:rPr>
  </w:style>
  <w:style w:type="paragraph" w:styleId="Heading2">
    <w:name w:val="heading 2"/>
    <w:basedOn w:val="Normal1"/>
    <w:next w:val="Normal1"/>
    <w:rsid w:val="004B349C"/>
    <w:pPr>
      <w:keepNext/>
      <w:keepLines/>
      <w:spacing w:before="360" w:after="120"/>
      <w:outlineLvl w:val="1"/>
    </w:pPr>
    <w:rPr>
      <w:sz w:val="32"/>
      <w:szCs w:val="32"/>
    </w:rPr>
  </w:style>
  <w:style w:type="paragraph" w:styleId="Heading3">
    <w:name w:val="heading 3"/>
    <w:basedOn w:val="Normal1"/>
    <w:next w:val="Normal1"/>
    <w:rsid w:val="004B349C"/>
    <w:pPr>
      <w:keepNext/>
      <w:keepLines/>
      <w:spacing w:before="320" w:after="80"/>
      <w:outlineLvl w:val="2"/>
    </w:pPr>
    <w:rPr>
      <w:color w:val="434343"/>
      <w:sz w:val="28"/>
      <w:szCs w:val="28"/>
    </w:rPr>
  </w:style>
  <w:style w:type="paragraph" w:styleId="Heading4">
    <w:name w:val="heading 4"/>
    <w:basedOn w:val="Normal1"/>
    <w:next w:val="Normal1"/>
    <w:rsid w:val="004B349C"/>
    <w:pPr>
      <w:keepNext/>
      <w:keepLines/>
      <w:spacing w:before="280" w:after="80"/>
      <w:outlineLvl w:val="3"/>
    </w:pPr>
    <w:rPr>
      <w:color w:val="666666"/>
      <w:sz w:val="24"/>
      <w:szCs w:val="24"/>
    </w:rPr>
  </w:style>
  <w:style w:type="paragraph" w:styleId="Heading5">
    <w:name w:val="heading 5"/>
    <w:basedOn w:val="Normal1"/>
    <w:next w:val="Normal1"/>
    <w:rsid w:val="004B349C"/>
    <w:pPr>
      <w:keepNext/>
      <w:keepLines/>
      <w:spacing w:before="240" w:after="80"/>
      <w:outlineLvl w:val="4"/>
    </w:pPr>
    <w:rPr>
      <w:color w:val="666666"/>
    </w:rPr>
  </w:style>
  <w:style w:type="paragraph" w:styleId="Heading6">
    <w:name w:val="heading 6"/>
    <w:basedOn w:val="Normal1"/>
    <w:next w:val="Normal1"/>
    <w:rsid w:val="004B349C"/>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4B349C"/>
  </w:style>
  <w:style w:type="paragraph" w:styleId="Title">
    <w:name w:val="Title"/>
    <w:basedOn w:val="Normal1"/>
    <w:next w:val="Normal1"/>
    <w:rsid w:val="004B349C"/>
    <w:pPr>
      <w:keepNext/>
      <w:keepLines/>
      <w:spacing w:after="60"/>
    </w:pPr>
    <w:rPr>
      <w:sz w:val="52"/>
      <w:szCs w:val="52"/>
    </w:rPr>
  </w:style>
  <w:style w:type="paragraph" w:styleId="Subtitle">
    <w:name w:val="Subtitle"/>
    <w:basedOn w:val="Normal1"/>
    <w:next w:val="Normal1"/>
    <w:rsid w:val="004B349C"/>
    <w:pPr>
      <w:keepNext/>
      <w:keepLines/>
      <w:spacing w:after="320"/>
    </w:pPr>
    <w:rPr>
      <w:color w:val="666666"/>
      <w:sz w:val="30"/>
      <w:szCs w:val="30"/>
    </w:rPr>
  </w:style>
  <w:style w:type="table" w:customStyle="1" w:styleId="a">
    <w:basedOn w:val="TableNormal"/>
    <w:rsid w:val="004B349C"/>
    <w:tblPr>
      <w:tblStyleRowBandSize w:val="1"/>
      <w:tblStyleColBandSize w:val="1"/>
      <w:tblInd w:w="0" w:type="dxa"/>
      <w:tblCellMar>
        <w:top w:w="100" w:type="dxa"/>
        <w:left w:w="100" w:type="dxa"/>
        <w:bottom w:w="100" w:type="dxa"/>
        <w:right w:w="100" w:type="dxa"/>
      </w:tblCellMar>
    </w:tblPr>
  </w:style>
  <w:style w:type="table" w:customStyle="1" w:styleId="a0">
    <w:basedOn w:val="TableNormal"/>
    <w:rsid w:val="004B349C"/>
    <w:tblPr>
      <w:tblStyleRowBandSize w:val="1"/>
      <w:tblStyleColBandSize w:val="1"/>
      <w:tblInd w:w="0" w:type="dxa"/>
      <w:tblCellMar>
        <w:top w:w="100" w:type="dxa"/>
        <w:left w:w="100" w:type="dxa"/>
        <w:bottom w:w="100" w:type="dxa"/>
        <w:right w:w="100" w:type="dxa"/>
      </w:tblCellMar>
    </w:tblPr>
  </w:style>
  <w:style w:type="table" w:customStyle="1" w:styleId="a1">
    <w:basedOn w:val="TableNormal"/>
    <w:rsid w:val="004B349C"/>
    <w:tblPr>
      <w:tblStyleRowBandSize w:val="1"/>
      <w:tblStyleColBandSize w:val="1"/>
      <w:tblInd w:w="0" w:type="dxa"/>
      <w:tblCellMar>
        <w:top w:w="100" w:type="dxa"/>
        <w:left w:w="100" w:type="dxa"/>
        <w:bottom w:w="100" w:type="dxa"/>
        <w:right w:w="100" w:type="dxa"/>
      </w:tblCellMar>
    </w:tblPr>
  </w:style>
  <w:style w:type="table" w:customStyle="1" w:styleId="a2">
    <w:basedOn w:val="TableNormal"/>
    <w:rsid w:val="004B349C"/>
    <w:tblPr>
      <w:tblStyleRowBandSize w:val="1"/>
      <w:tblStyleColBandSize w:val="1"/>
      <w:tblInd w:w="0" w:type="dxa"/>
      <w:tblCellMar>
        <w:top w:w="100" w:type="dxa"/>
        <w:left w:w="100" w:type="dxa"/>
        <w:bottom w:w="100" w:type="dxa"/>
        <w:right w:w="100" w:type="dxa"/>
      </w:tblCellMar>
    </w:tblPr>
  </w:style>
  <w:style w:type="paragraph" w:customStyle="1" w:styleId="Default">
    <w:name w:val="Default"/>
    <w:rsid w:val="004C603D"/>
    <w:pPr>
      <w:spacing w:line="240" w:lineRule="auto"/>
    </w:pPr>
    <w:rPr>
      <w:rFonts w:ascii="Times New Roman" w:eastAsia="Times New Roman" w:hAnsi="Times New Roman" w:cs="Times New Roman"/>
      <w:color w:val="000000"/>
      <w:sz w:val="24"/>
      <w:szCs w:val="24"/>
      <w:lang w:eastAsia="en-IN"/>
    </w:rPr>
  </w:style>
  <w:style w:type="paragraph" w:styleId="ListParagraph">
    <w:name w:val="List Paragraph"/>
    <w:basedOn w:val="Normal"/>
    <w:uiPriority w:val="34"/>
    <w:qFormat/>
    <w:rsid w:val="0013587C"/>
    <w:pPr>
      <w:ind w:left="720"/>
      <w:contextualSpacing/>
    </w:pPr>
  </w:style>
  <w:style w:type="paragraph" w:styleId="BodyText">
    <w:name w:val="Body Text"/>
    <w:basedOn w:val="Normal"/>
    <w:link w:val="BodyTextChar"/>
    <w:uiPriority w:val="1"/>
    <w:qFormat/>
    <w:rsid w:val="0013587C"/>
    <w:pPr>
      <w:widowControl w:val="0"/>
      <w:autoSpaceDE w:val="0"/>
      <w:autoSpaceDN w:val="0"/>
      <w:spacing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13587C"/>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I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4B349C"/>
    <w:pPr>
      <w:keepNext/>
      <w:keepLines/>
      <w:spacing w:before="400" w:after="120"/>
      <w:outlineLvl w:val="0"/>
    </w:pPr>
    <w:rPr>
      <w:sz w:val="40"/>
      <w:szCs w:val="40"/>
    </w:rPr>
  </w:style>
  <w:style w:type="paragraph" w:styleId="Heading2">
    <w:name w:val="heading 2"/>
    <w:basedOn w:val="Normal1"/>
    <w:next w:val="Normal1"/>
    <w:rsid w:val="004B349C"/>
    <w:pPr>
      <w:keepNext/>
      <w:keepLines/>
      <w:spacing w:before="360" w:after="120"/>
      <w:outlineLvl w:val="1"/>
    </w:pPr>
    <w:rPr>
      <w:sz w:val="32"/>
      <w:szCs w:val="32"/>
    </w:rPr>
  </w:style>
  <w:style w:type="paragraph" w:styleId="Heading3">
    <w:name w:val="heading 3"/>
    <w:basedOn w:val="Normal1"/>
    <w:next w:val="Normal1"/>
    <w:rsid w:val="004B349C"/>
    <w:pPr>
      <w:keepNext/>
      <w:keepLines/>
      <w:spacing w:before="320" w:after="80"/>
      <w:outlineLvl w:val="2"/>
    </w:pPr>
    <w:rPr>
      <w:color w:val="434343"/>
      <w:sz w:val="28"/>
      <w:szCs w:val="28"/>
    </w:rPr>
  </w:style>
  <w:style w:type="paragraph" w:styleId="Heading4">
    <w:name w:val="heading 4"/>
    <w:basedOn w:val="Normal1"/>
    <w:next w:val="Normal1"/>
    <w:rsid w:val="004B349C"/>
    <w:pPr>
      <w:keepNext/>
      <w:keepLines/>
      <w:spacing w:before="280" w:after="80"/>
      <w:outlineLvl w:val="3"/>
    </w:pPr>
    <w:rPr>
      <w:color w:val="666666"/>
      <w:sz w:val="24"/>
      <w:szCs w:val="24"/>
    </w:rPr>
  </w:style>
  <w:style w:type="paragraph" w:styleId="Heading5">
    <w:name w:val="heading 5"/>
    <w:basedOn w:val="Normal1"/>
    <w:next w:val="Normal1"/>
    <w:rsid w:val="004B349C"/>
    <w:pPr>
      <w:keepNext/>
      <w:keepLines/>
      <w:spacing w:before="240" w:after="80"/>
      <w:outlineLvl w:val="4"/>
    </w:pPr>
    <w:rPr>
      <w:color w:val="666666"/>
    </w:rPr>
  </w:style>
  <w:style w:type="paragraph" w:styleId="Heading6">
    <w:name w:val="heading 6"/>
    <w:basedOn w:val="Normal1"/>
    <w:next w:val="Normal1"/>
    <w:rsid w:val="004B349C"/>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4B349C"/>
  </w:style>
  <w:style w:type="paragraph" w:styleId="Title">
    <w:name w:val="Title"/>
    <w:basedOn w:val="Normal1"/>
    <w:next w:val="Normal1"/>
    <w:rsid w:val="004B349C"/>
    <w:pPr>
      <w:keepNext/>
      <w:keepLines/>
      <w:spacing w:after="60"/>
    </w:pPr>
    <w:rPr>
      <w:sz w:val="52"/>
      <w:szCs w:val="52"/>
    </w:rPr>
  </w:style>
  <w:style w:type="paragraph" w:styleId="Subtitle">
    <w:name w:val="Subtitle"/>
    <w:basedOn w:val="Normal1"/>
    <w:next w:val="Normal1"/>
    <w:rsid w:val="004B349C"/>
    <w:pPr>
      <w:keepNext/>
      <w:keepLines/>
      <w:spacing w:after="320"/>
    </w:pPr>
    <w:rPr>
      <w:color w:val="666666"/>
      <w:sz w:val="30"/>
      <w:szCs w:val="30"/>
    </w:rPr>
  </w:style>
  <w:style w:type="table" w:customStyle="1" w:styleId="a">
    <w:basedOn w:val="TableNormal"/>
    <w:rsid w:val="004B349C"/>
    <w:tblPr>
      <w:tblStyleRowBandSize w:val="1"/>
      <w:tblStyleColBandSize w:val="1"/>
      <w:tblInd w:w="0" w:type="dxa"/>
      <w:tblCellMar>
        <w:top w:w="100" w:type="dxa"/>
        <w:left w:w="100" w:type="dxa"/>
        <w:bottom w:w="100" w:type="dxa"/>
        <w:right w:w="100" w:type="dxa"/>
      </w:tblCellMar>
    </w:tblPr>
  </w:style>
  <w:style w:type="table" w:customStyle="1" w:styleId="a0">
    <w:basedOn w:val="TableNormal"/>
    <w:rsid w:val="004B349C"/>
    <w:tblPr>
      <w:tblStyleRowBandSize w:val="1"/>
      <w:tblStyleColBandSize w:val="1"/>
      <w:tblInd w:w="0" w:type="dxa"/>
      <w:tblCellMar>
        <w:top w:w="100" w:type="dxa"/>
        <w:left w:w="100" w:type="dxa"/>
        <w:bottom w:w="100" w:type="dxa"/>
        <w:right w:w="100" w:type="dxa"/>
      </w:tblCellMar>
    </w:tblPr>
  </w:style>
  <w:style w:type="table" w:customStyle="1" w:styleId="a1">
    <w:basedOn w:val="TableNormal"/>
    <w:rsid w:val="004B349C"/>
    <w:tblPr>
      <w:tblStyleRowBandSize w:val="1"/>
      <w:tblStyleColBandSize w:val="1"/>
      <w:tblInd w:w="0" w:type="dxa"/>
      <w:tblCellMar>
        <w:top w:w="100" w:type="dxa"/>
        <w:left w:w="100" w:type="dxa"/>
        <w:bottom w:w="100" w:type="dxa"/>
        <w:right w:w="100" w:type="dxa"/>
      </w:tblCellMar>
    </w:tblPr>
  </w:style>
  <w:style w:type="table" w:customStyle="1" w:styleId="a2">
    <w:basedOn w:val="TableNormal"/>
    <w:rsid w:val="004B349C"/>
    <w:tblPr>
      <w:tblStyleRowBandSize w:val="1"/>
      <w:tblStyleColBandSize w:val="1"/>
      <w:tblInd w:w="0" w:type="dxa"/>
      <w:tblCellMar>
        <w:top w:w="100" w:type="dxa"/>
        <w:left w:w="100" w:type="dxa"/>
        <w:bottom w:w="100" w:type="dxa"/>
        <w:right w:w="100" w:type="dxa"/>
      </w:tblCellMar>
    </w:tblPr>
  </w:style>
  <w:style w:type="paragraph" w:customStyle="1" w:styleId="Default">
    <w:name w:val="Default"/>
    <w:rsid w:val="004C603D"/>
    <w:pPr>
      <w:spacing w:line="240" w:lineRule="auto"/>
    </w:pPr>
    <w:rPr>
      <w:rFonts w:ascii="Times New Roman" w:eastAsia="Times New Roman" w:hAnsi="Times New Roman" w:cs="Times New Roman"/>
      <w:color w:val="000000"/>
      <w:sz w:val="24"/>
      <w:szCs w:val="24"/>
      <w:lang w:eastAsia="en-IN"/>
    </w:rPr>
  </w:style>
  <w:style w:type="paragraph" w:styleId="ListParagraph">
    <w:name w:val="List Paragraph"/>
    <w:basedOn w:val="Normal"/>
    <w:uiPriority w:val="34"/>
    <w:qFormat/>
    <w:rsid w:val="0013587C"/>
    <w:pPr>
      <w:ind w:left="720"/>
      <w:contextualSpacing/>
    </w:pPr>
  </w:style>
  <w:style w:type="paragraph" w:styleId="BodyText">
    <w:name w:val="Body Text"/>
    <w:basedOn w:val="Normal"/>
    <w:link w:val="BodyTextChar"/>
    <w:uiPriority w:val="1"/>
    <w:qFormat/>
    <w:rsid w:val="0013587C"/>
    <w:pPr>
      <w:widowControl w:val="0"/>
      <w:autoSpaceDE w:val="0"/>
      <w:autoSpaceDN w:val="0"/>
      <w:spacing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13587C"/>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2628</Words>
  <Characters>14984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Sukhbir Singh</dc:creator>
  <cp:lastModifiedBy>Dr</cp:lastModifiedBy>
  <cp:revision>2</cp:revision>
  <dcterms:created xsi:type="dcterms:W3CDTF">2023-03-12T03:56:00Z</dcterms:created>
  <dcterms:modified xsi:type="dcterms:W3CDTF">2023-03-12T03:56:00Z</dcterms:modified>
</cp:coreProperties>
</file>